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67" w:rsidRDefault="000377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45D33" w:rsidRDefault="00460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C45D33" w:rsidRDefault="00460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РЕСПУБЛИКА АЛТАЙ</w:t>
      </w:r>
      <w:r w:rsidR="00A930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ЧОЙСКИЙ РАЙОН</w:t>
      </w:r>
    </w:p>
    <w:p w:rsidR="00C45D33" w:rsidRDefault="00460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СОВЕТ ДЕПУТАТОВ</w:t>
      </w:r>
      <w:r w:rsidR="00A930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</w:p>
    <w:p w:rsidR="00A9302F" w:rsidRDefault="00A930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СЕЙКИНСКОЕ СЕЛЬСКОЕ ПОСЕЛЕНИЕ</w:t>
      </w:r>
    </w:p>
    <w:p w:rsidR="00C45D33" w:rsidRDefault="00A930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ДЕВЯТАЯ</w:t>
      </w:r>
      <w:r w:rsidR="00460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СЕССИЯ</w:t>
      </w:r>
    </w:p>
    <w:p w:rsidR="00C45D33" w:rsidRDefault="00A930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ПЯТОГО</w:t>
      </w:r>
      <w:r w:rsidR="00460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СОЗЫВ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</w:p>
    <w:p w:rsidR="00C45D33" w:rsidRDefault="00C45D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45D33" w:rsidRDefault="00C45D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45D33" w:rsidRDefault="00460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C45D33" w:rsidRDefault="004607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</w:t>
      </w:r>
      <w:r w:rsidR="00A930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="000377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01» ноября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2024</w:t>
      </w:r>
      <w:r w:rsidR="000377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                                                                           №</w:t>
      </w:r>
      <w:r w:rsidR="000377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930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9-3</w:t>
      </w:r>
    </w:p>
    <w:p w:rsidR="00C45D33" w:rsidRDefault="00C45D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D33" w:rsidRDefault="00C45D33">
      <w:pPr>
        <w:ind w:left="20" w:right="2080"/>
        <w:rPr>
          <w:rFonts w:ascii="Times New Roman" w:hAnsi="Times New Roman" w:cs="Times New Roman"/>
          <w:sz w:val="28"/>
          <w:szCs w:val="28"/>
        </w:rPr>
      </w:pPr>
    </w:p>
    <w:p w:rsidR="00C45D33" w:rsidRDefault="004607FD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 налоге на имущество физических лиц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45D33" w:rsidRDefault="004607FD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 муниципального образования </w:t>
      </w:r>
    </w:p>
    <w:p w:rsidR="00C45D33" w:rsidRDefault="00A9302F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Сейкинское</w:t>
      </w:r>
      <w:proofErr w:type="spellEnd"/>
      <w:r w:rsidR="004607FD">
        <w:rPr>
          <w:sz w:val="28"/>
          <w:szCs w:val="28"/>
        </w:rPr>
        <w:t xml:space="preserve"> сельское поселение»» </w:t>
      </w:r>
    </w:p>
    <w:p w:rsidR="00C45D33" w:rsidRDefault="004607FD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D33" w:rsidRDefault="00C45D33">
      <w:pPr>
        <w:autoSpaceDE w:val="0"/>
        <w:autoSpaceDN w:val="0"/>
        <w:adjustRightInd w:val="0"/>
        <w:jc w:val="center"/>
        <w:outlineLvl w:val="0"/>
      </w:pPr>
    </w:p>
    <w:p w:rsidR="00C45D33" w:rsidRDefault="004607F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02 апреля 2014 № 44-ФЗ «Об участии граждан в охране общественного порядка», пунктом 7 статьи 4 Закона Республики Алтай от 07 июля 2015 года №33-РЗ «О регулировании отдельных вопросов участия граждан в охране общественного порядка на территории Республики Алтай», руководствуясь Уставом муниципального образования </w:t>
      </w:r>
      <w:proofErr w:type="spellStart"/>
      <w:r w:rsidR="00A9302F">
        <w:rPr>
          <w:rFonts w:ascii="Times New Roman" w:eastAsia="Times New Roman" w:hAnsi="Times New Roman" w:cs="Times New Roman"/>
          <w:sz w:val="28"/>
          <w:szCs w:val="28"/>
        </w:rPr>
        <w:t>Сейкинское</w:t>
      </w:r>
      <w:proofErr w:type="spellEnd"/>
      <w:r w:rsidR="00A9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Совет депутатов муниципального образования </w:t>
      </w:r>
      <w:proofErr w:type="spellStart"/>
      <w:r w:rsidR="00A9302F">
        <w:rPr>
          <w:rFonts w:ascii="Times New Roman" w:eastAsia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C45D33" w:rsidRDefault="004607F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Установить и ввести в действие с 1 января 2025 года налог на имущество физических лиц (далее - налог), обязательный к уплате на территории </w:t>
      </w:r>
      <w:r w:rsidR="00A930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9302F">
        <w:rPr>
          <w:rFonts w:ascii="Times New Roman" w:hAnsi="Times New Roman"/>
          <w:sz w:val="28"/>
          <w:szCs w:val="28"/>
        </w:rPr>
        <w:t>Сейкинского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налоговые ставки от налоговой базы, определяемой в соответствии со статьей 403 Налогового кодекса Российской Федерации, устанавливаются в следующих размерах: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C45D33">
        <w:trPr>
          <w:trHeight w:val="8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45D33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квартира, 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45D33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-место, в том числе расположенный  в объектах налогообложения, указанных в пунктах 8 и 9 настоящей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объект налогообложения, включенный в перечень, определяемый в соответствии с </w:t>
            </w:r>
            <w:hyperlink r:id="rId9" w:anchor="dst9219" w:history="1">
              <w:r>
                <w:rPr>
                  <w:rStyle w:val="a3"/>
                  <w:rFonts w:ascii="Times New Roman" w:eastAsia="Arial Unicode MS" w:hAnsi="Times New Roman"/>
                  <w:color w:val="auto"/>
                  <w:sz w:val="28"/>
                  <w:szCs w:val="28"/>
                  <w:shd w:val="clear" w:color="auto" w:fill="FFFFFF"/>
                </w:rPr>
                <w:t>пунктом 7 статьи 378.2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Налогового Кодекса Российской Федерации, объект налогообложения, предусмотренный </w:t>
            </w:r>
            <w:hyperlink r:id="rId10" w:anchor="dst13986" w:history="1">
              <w:r>
                <w:rPr>
                  <w:rStyle w:val="a3"/>
                  <w:rFonts w:ascii="Times New Roman" w:eastAsia="Arial Unicode MS" w:hAnsi="Times New Roman"/>
                  <w:color w:val="auto"/>
                  <w:sz w:val="28"/>
                  <w:szCs w:val="28"/>
                  <w:shd w:val="clear" w:color="auto" w:fill="FFFFFF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45D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Default="00460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3" w:rsidRPr="00A9302F" w:rsidRDefault="00A9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02F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C45D33" w:rsidRDefault="00C45D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Порядок и сроки уплаты налога определяются в соответствии со статьей 409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Налогового Кодекса Российской Федерации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4. Налоговая льгота предоставляется в соответствии со статьей 399 Налогового Кодекса Российской Федерации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Освободить от уплаты имущественного налога, следующие категории налогоплательщиков: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членов добровольной пожарной охраны, зарегистрированные в реестре, и действующи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х(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ей) на территории Чойского района Республики Алтай; 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членов народных дружин, принимающим участие в мероприятиях по охране общественного порядка в составе народны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х(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ой) дружин(ы), действующих(ей) на территории Чойского района Республики Алтай.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4.1. Налоговая льгота,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лицам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указанным в пункте 1 статьи 4 настоящего решения, предоставляется в размере подлежащей уплате налогоплательщиком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суммы налога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4.2. Налоговая льгота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лицам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указанным в пункте 2 статьи 4 настоящего решения, предоставляется при одновременном соблюдении следующих условий: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наличие регистрации по месту жительства на территории муниципального образования </w:t>
      </w:r>
      <w:proofErr w:type="spellStart"/>
      <w:r w:rsidR="00B21BA7">
        <w:rPr>
          <w:rFonts w:ascii="Times New Roman" w:eastAsia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поселение; 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членство гражданина в составе народны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х(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ой) дружин(ы), действующих(ей) на территории </w:t>
      </w:r>
      <w:proofErr w:type="spellStart"/>
      <w:r w:rsidR="000760E5">
        <w:rPr>
          <w:rFonts w:ascii="Times New Roman" w:eastAsia="Times New Roman" w:hAnsi="Times New Roman" w:cs="Times New Roman"/>
          <w:sz w:val="28"/>
          <w:szCs w:val="28"/>
        </w:rPr>
        <w:t>Чойского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Республики Алтай;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наличие объектов налогообложения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 соответствии с Налоговым кодексом Российской Федерации по налогу на имущество физических лиц на территории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B21BA7">
        <w:rPr>
          <w:rFonts w:ascii="Times New Roman" w:eastAsia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Основаниями применения налоговых льгот, указанных в пункте 2 статьи 4 настоящего решения, являются заявления о предоставлении налоговой льготы на налог на имущество физических лиц, представленные в налоговый орган в соответствии с законодательством о налогах и сборах.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Документами, предоставляемыми членами народны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х(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ой) дружин(ы) самостоятельно в налоговый орган, подтверждающими право на налоговые льготы, указанные в статье 4. настоящего решения, являются: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копия удостоверения народного дружинника, изготовленная в соответствии с описанием и образцом, которые установлены приложением 1 к Закону Республики Алтай от 07 июля 2015 года № 33-РЗ «О регулировании отдельных вопросов участия граждан в охране общественного порядка на территории Республики Алтай»;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справка, подтверждающая членство гражданина в составе народной дружины, зарегистрированной в установленном порядке в региональном реестре народных дружин и общественных объединений правоохранительной направленности, подписанная командиром добровольной народной дружины.  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4.3. Налоговая льгота,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лицам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указанным в пункте 2 статьи 4 настоящего решения, предоставляется в размере 1/2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деятельности. Налоговая льгота, при выходе из состава народных дружин аннулируются.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4.4 Налоговая льгота, предусмотренная пунктами 1-2 статьи 4 настоящего решения,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начиная с налогового периода 2024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года.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сессии Совета депутатов </w:t>
      </w:r>
      <w:r w:rsidR="00B21B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21BA7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21B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21B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189">
        <w:rPr>
          <w:rFonts w:ascii="Times New Roman" w:hAnsi="Times New Roman" w:cs="Times New Roman"/>
          <w:sz w:val="28"/>
          <w:szCs w:val="28"/>
        </w:rPr>
        <w:t xml:space="preserve">от </w:t>
      </w:r>
      <w:r w:rsidR="00B21BA7" w:rsidRPr="00252189">
        <w:rPr>
          <w:rFonts w:ascii="Times New Roman" w:hAnsi="Times New Roman" w:cs="Times New Roman"/>
          <w:sz w:val="28"/>
          <w:szCs w:val="28"/>
        </w:rPr>
        <w:t>30 ноября 2023 г</w:t>
      </w:r>
      <w:r w:rsidRPr="00252189">
        <w:rPr>
          <w:rFonts w:ascii="Times New Roman" w:hAnsi="Times New Roman" w:cs="Times New Roman"/>
          <w:sz w:val="28"/>
          <w:szCs w:val="28"/>
        </w:rPr>
        <w:t xml:space="preserve"> №</w:t>
      </w:r>
      <w:r w:rsidR="00B21BA7" w:rsidRPr="00252189">
        <w:rPr>
          <w:rFonts w:ascii="Times New Roman" w:hAnsi="Times New Roman" w:cs="Times New Roman"/>
          <w:sz w:val="28"/>
          <w:szCs w:val="28"/>
        </w:rPr>
        <w:t>4-2</w:t>
      </w:r>
      <w:r w:rsidRPr="00252189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B21BA7" w:rsidRPr="00252189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 w:rsidRPr="0025218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45D33" w:rsidRDefault="004607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Обнародовать настоящее решение на информационных стендах </w:t>
      </w:r>
      <w:proofErr w:type="spellStart"/>
      <w:r w:rsidR="005C2678">
        <w:rPr>
          <w:rFonts w:ascii="Times New Roman" w:eastAsia="Times New Roman" w:hAnsi="Times New Roman" w:cs="Times New Roman"/>
          <w:sz w:val="28"/>
          <w:szCs w:val="28"/>
        </w:rPr>
        <w:t>Сейкинского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 официальном сайте администрации  </w:t>
      </w:r>
      <w:r w:rsidR="005C2678" w:rsidRPr="002521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C2678" w:rsidRPr="00252189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 w:rsidR="005C2678" w:rsidRPr="00252189">
        <w:rPr>
          <w:rFonts w:ascii="Times New Roman" w:hAnsi="Times New Roman" w:cs="Times New Roman"/>
          <w:sz w:val="28"/>
          <w:szCs w:val="28"/>
        </w:rPr>
        <w:t xml:space="preserve"> </w:t>
      </w:r>
      <w:r w:rsidR="00F30DFC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</w:t>
      </w:r>
      <w:r w:rsidR="005C2678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«Информационный вестник».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5D33" w:rsidRDefault="004607FD" w:rsidP="00A2295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 вступает в силу с 1 января 2025 года, </w:t>
      </w:r>
      <w:r w:rsidRPr="005C2678">
        <w:rPr>
          <w:rFonts w:ascii="Times New Roman" w:hAnsi="Times New Roman" w:cs="Times New Roman"/>
          <w:sz w:val="28"/>
          <w:szCs w:val="28"/>
        </w:rPr>
        <w:t>но не ранее чем по истечении одного месяца со дня его официального опубликования на</w:t>
      </w:r>
      <w:r w:rsidR="00A2295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 </w:t>
      </w:r>
      <w:r w:rsidR="00A2295F" w:rsidRPr="002521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295F" w:rsidRPr="00252189">
        <w:rPr>
          <w:rFonts w:ascii="Times New Roman" w:hAnsi="Times New Roman" w:cs="Times New Roman"/>
          <w:sz w:val="28"/>
          <w:szCs w:val="28"/>
        </w:rPr>
        <w:t>Сейкинское</w:t>
      </w:r>
      <w:proofErr w:type="spellEnd"/>
      <w:r w:rsidR="00A2295F" w:rsidRPr="00252189">
        <w:rPr>
          <w:rFonts w:ascii="Times New Roman" w:hAnsi="Times New Roman" w:cs="Times New Roman"/>
          <w:sz w:val="28"/>
          <w:szCs w:val="28"/>
        </w:rPr>
        <w:t xml:space="preserve"> </w:t>
      </w:r>
      <w:r w:rsidR="00F30DFC">
        <w:rPr>
          <w:rFonts w:ascii="Times New Roman" w:hAnsi="Times New Roman" w:cs="Times New Roman"/>
          <w:sz w:val="28"/>
          <w:szCs w:val="28"/>
        </w:rPr>
        <w:t>сельское</w:t>
      </w:r>
      <w:r w:rsidR="00A2295F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p w:rsidR="00C45D33" w:rsidRDefault="00C45D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5D33" w:rsidRDefault="00C45D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95F" w:rsidRDefault="00A2295F" w:rsidP="005C2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95F" w:rsidRDefault="00A2295F" w:rsidP="005C2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95F" w:rsidRDefault="004607FD" w:rsidP="005C2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5D33" w:rsidRDefault="005C2678" w:rsidP="005C2678">
      <w:p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607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07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607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С.В. Орехова</w:t>
      </w:r>
    </w:p>
    <w:p w:rsidR="00C45D33" w:rsidRDefault="00C45D33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C45D33" w:rsidRDefault="00C45D33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C45D33" w:rsidRDefault="00C45D33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sectPr w:rsidR="00C45D33" w:rsidSect="00C45D33">
      <w:type w:val="continuous"/>
      <w:pgSz w:w="11909" w:h="16838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1D" w:rsidRDefault="00B7461D">
      <w:r>
        <w:separator/>
      </w:r>
    </w:p>
  </w:endnote>
  <w:endnote w:type="continuationSeparator" w:id="0">
    <w:p w:rsidR="00B7461D" w:rsidRDefault="00B7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1D" w:rsidRDefault="00B7461D"/>
  </w:footnote>
  <w:footnote w:type="continuationSeparator" w:id="0">
    <w:p w:rsidR="00B7461D" w:rsidRDefault="00B746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4C632D0"/>
    <w:multiLevelType w:val="hybridMultilevel"/>
    <w:tmpl w:val="5E86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7AB5"/>
    <w:multiLevelType w:val="hybridMultilevel"/>
    <w:tmpl w:val="D61CA9A4"/>
    <w:lvl w:ilvl="0" w:tplc="3344374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882" w:hanging="720"/>
      </w:pPr>
    </w:lvl>
    <w:lvl w:ilvl="3">
      <w:start w:val="1"/>
      <w:numFmt w:val="decimal"/>
      <w:lvlText w:val="%1.%2.%3.%4."/>
      <w:lvlJc w:val="left"/>
      <w:pPr>
        <w:ind w:left="7323" w:hanging="1080"/>
      </w:pPr>
    </w:lvl>
    <w:lvl w:ilvl="4">
      <w:start w:val="1"/>
      <w:numFmt w:val="decimal"/>
      <w:lvlText w:val="%1.%2.%3.%4.%5."/>
      <w:lvlJc w:val="left"/>
      <w:pPr>
        <w:ind w:left="9404" w:hanging="1080"/>
      </w:pPr>
    </w:lvl>
    <w:lvl w:ilvl="5">
      <w:start w:val="1"/>
      <w:numFmt w:val="decimal"/>
      <w:lvlText w:val="%1.%2.%3.%4.%5.%6."/>
      <w:lvlJc w:val="left"/>
      <w:pPr>
        <w:ind w:left="11845" w:hanging="1440"/>
      </w:pPr>
    </w:lvl>
    <w:lvl w:ilvl="6">
      <w:start w:val="1"/>
      <w:numFmt w:val="decimal"/>
      <w:lvlText w:val="%1.%2.%3.%4.%5.%6.%7."/>
      <w:lvlJc w:val="left"/>
      <w:pPr>
        <w:ind w:left="14286" w:hanging="1800"/>
      </w:pPr>
    </w:lvl>
    <w:lvl w:ilvl="7">
      <w:start w:val="1"/>
      <w:numFmt w:val="decimal"/>
      <w:lvlText w:val="%1.%2.%3.%4.%5.%6.%7.%8."/>
      <w:lvlJc w:val="left"/>
      <w:pPr>
        <w:ind w:left="16367" w:hanging="1800"/>
      </w:pPr>
    </w:lvl>
    <w:lvl w:ilvl="8">
      <w:start w:val="1"/>
      <w:numFmt w:val="decimal"/>
      <w:lvlText w:val="%1.%2.%3.%4.%5.%6.%7.%8.%9."/>
      <w:lvlJc w:val="left"/>
      <w:pPr>
        <w:ind w:left="18808" w:hanging="2160"/>
      </w:pPr>
    </w:lvl>
  </w:abstractNum>
  <w:abstractNum w:abstractNumId="4">
    <w:nsid w:val="33237EFE"/>
    <w:multiLevelType w:val="hybridMultilevel"/>
    <w:tmpl w:val="DBC482D8"/>
    <w:lvl w:ilvl="0" w:tplc="35E60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493D04"/>
    <w:multiLevelType w:val="hybridMultilevel"/>
    <w:tmpl w:val="D1924AD0"/>
    <w:lvl w:ilvl="0" w:tplc="EECE0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5D33"/>
    <w:rsid w:val="00037767"/>
    <w:rsid w:val="000760E5"/>
    <w:rsid w:val="001B5534"/>
    <w:rsid w:val="00252189"/>
    <w:rsid w:val="004607FD"/>
    <w:rsid w:val="005C2678"/>
    <w:rsid w:val="00982301"/>
    <w:rsid w:val="00A2295F"/>
    <w:rsid w:val="00A9302F"/>
    <w:rsid w:val="00B21BA7"/>
    <w:rsid w:val="00B7461D"/>
    <w:rsid w:val="00C45D33"/>
    <w:rsid w:val="00F3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D33"/>
    <w:rPr>
      <w:color w:val="000000"/>
    </w:rPr>
  </w:style>
  <w:style w:type="paragraph" w:styleId="1">
    <w:name w:val="heading 1"/>
    <w:basedOn w:val="a"/>
    <w:next w:val="a"/>
    <w:link w:val="10"/>
    <w:qFormat/>
    <w:rsid w:val="00C45D3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D3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4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C4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C4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4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C4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C45D3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C45D3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C45D33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45D33"/>
    <w:pPr>
      <w:shd w:val="clear" w:color="auto" w:fill="FFFFFF"/>
      <w:spacing w:before="900" w:after="180" w:line="31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C4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Verdana13pt">
    <w:name w:val="Основной текст + Verdana;13 pt;Курсив"/>
    <w:basedOn w:val="a4"/>
    <w:rsid w:val="00C45D3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1 Знак"/>
    <w:basedOn w:val="a0"/>
    <w:link w:val="1"/>
    <w:rsid w:val="00C45D33"/>
    <w:rPr>
      <w:rFonts w:ascii="Times New Roman" w:eastAsia="Times New Roman" w:hAnsi="Times New Roman" w:cs="Times New Roman"/>
      <w:b/>
      <w:szCs w:val="32"/>
    </w:rPr>
  </w:style>
  <w:style w:type="paragraph" w:styleId="31">
    <w:name w:val="Body Text Indent 3"/>
    <w:basedOn w:val="a"/>
    <w:link w:val="32"/>
    <w:rsid w:val="00C45D33"/>
    <w:pPr>
      <w:widowControl/>
      <w:ind w:firstLine="54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45D33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Normal">
    <w:name w:val="ConsNormal"/>
    <w:rsid w:val="00C45D33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34"/>
    <w:qFormat/>
    <w:rsid w:val="00C45D33"/>
    <w:pPr>
      <w:ind w:left="720"/>
      <w:contextualSpacing/>
    </w:pPr>
  </w:style>
  <w:style w:type="paragraph" w:customStyle="1" w:styleId="ConsPlusTitle">
    <w:name w:val="ConsPlusTitle"/>
    <w:rsid w:val="00C45D3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31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Verdana13pt">
    <w:name w:val="Основной текст + Verdana;13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32"/>
    </w:rPr>
  </w:style>
  <w:style w:type="paragraph" w:styleId="31">
    <w:name w:val="Body Text Indent 3"/>
    <w:basedOn w:val="a"/>
    <w:link w:val="32"/>
    <w:pPr>
      <w:widowControl/>
      <w:ind w:firstLine="54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Normal">
    <w:name w:val="ConsNormal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26980/f6758978b92339b7e996fde13e5104caec7531d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26980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9475-515B-46AA-983B-1657E152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19</cp:revision>
  <cp:lastPrinted>2024-11-01T08:52:00Z</cp:lastPrinted>
  <dcterms:created xsi:type="dcterms:W3CDTF">2024-10-21T07:46:00Z</dcterms:created>
  <dcterms:modified xsi:type="dcterms:W3CDTF">2024-11-01T08:52:00Z</dcterms:modified>
</cp:coreProperties>
</file>