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4" w:rsidRPr="00106654" w:rsidRDefault="00106654" w:rsidP="0010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алась</w:t>
      </w:r>
      <w:bookmarkStart w:id="0" w:name="_GoBack"/>
      <w:bookmarkEnd w:id="0"/>
      <w:r w:rsidRPr="00106654">
        <w:rPr>
          <w:rFonts w:ascii="Times New Roman" w:hAnsi="Times New Roman" w:cs="Times New Roman"/>
          <w:sz w:val="24"/>
          <w:szCs w:val="24"/>
        </w:rPr>
        <w:t xml:space="preserve">  рассылка налоговых уведомлений за 2022 год</w:t>
      </w:r>
    </w:p>
    <w:p w:rsidR="00106654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 xml:space="preserve">Стартовала рассылка налоговых уведомлений на уплату имущественных налогов за 2022 год. Налоговой службой республики сформировано более 115 тысяч налоговых уведомлений с суммой исчисленных налогов более 339 млн. рублей. Наибольшую сумму исчисленного налога составляет транспортный налог - 54%, земельный налог - 23%, налог на имущество физических лиц - 23%. </w:t>
      </w:r>
    </w:p>
    <w:p w:rsidR="00106654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>Приоритетный способ рассылки уведомлений - в электронной форме через Личный кабинет налогоплательщика.</w:t>
      </w:r>
    </w:p>
    <w:p w:rsidR="00106654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>Также, начиная с 01.07.2023, через личный кабинет на едином портале государственных и муниципальных услуг (ЕПГУ). Получение через ЕПГУ документов налоговых органов (уведомлений для уплаты налогов на имущество и налога на доходы физических лиц, а также требований об уплате задолженности по налогам налогоплательщиками - физическими лицами), возможно при соблюдении двух условий:</w:t>
      </w:r>
    </w:p>
    <w:p w:rsidR="00106654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 xml:space="preserve">     1) налогоплательщик должен быть зарегистрирован в единой системе идентификации и аутентификации на ЕПГУ; </w:t>
      </w:r>
    </w:p>
    <w:p w:rsidR="00106654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 xml:space="preserve">     2) налогоплательщик направил через ЕПГУ уведомление о необходимости получения документов от налоговых органов в электронной форме через ЕПГУ.</w:t>
      </w:r>
    </w:p>
    <w:p w:rsidR="00106654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>Лицам, не имеющим доступа к этим сервисам, налоговое уведомление отправляется по почте заказным письмом.</w:t>
      </w:r>
    </w:p>
    <w:p w:rsidR="00106654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 xml:space="preserve">При неполучении налогового уведомления до  1 ноября текущего года, необходимо обратиться с заявлением о его получении в налоговый орган  или МФЦ, либо направить информацию через личный кабинет налогоплательщика или почтовым отправлением. </w:t>
      </w:r>
    </w:p>
    <w:p w:rsidR="00104286" w:rsidRPr="00106654" w:rsidRDefault="00106654" w:rsidP="00106654">
      <w:pPr>
        <w:rPr>
          <w:rFonts w:ascii="Times New Roman" w:hAnsi="Times New Roman" w:cs="Times New Roman"/>
          <w:sz w:val="24"/>
          <w:szCs w:val="24"/>
        </w:rPr>
      </w:pPr>
      <w:r w:rsidRPr="00106654">
        <w:rPr>
          <w:rFonts w:ascii="Times New Roman" w:hAnsi="Times New Roman" w:cs="Times New Roman"/>
          <w:sz w:val="24"/>
          <w:szCs w:val="24"/>
        </w:rPr>
        <w:t>Уплатить налоги, указанные в налоговом уведомлении, необходимо в срок не позднее  1 декабря. Заплатить налоги любым удобным способом: с помощью сервисов «Заплати налоги», в «Личном кабинете налогоплательщика»  на сайте ФНС России,  через ЕПГУ, воспользоваться онлайн-сервисом одного из банков-партнёров ФНС России и оплатить налоговое уведомление по QR- или штрих коду платежа.</w:t>
      </w:r>
    </w:p>
    <w:sectPr w:rsidR="00104286" w:rsidRPr="0010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82"/>
    <w:rsid w:val="00104286"/>
    <w:rsid w:val="00106654"/>
    <w:rsid w:val="006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Гладышева Галина Павловна</cp:lastModifiedBy>
  <cp:revision>2</cp:revision>
  <dcterms:created xsi:type="dcterms:W3CDTF">2023-09-26T03:28:00Z</dcterms:created>
  <dcterms:modified xsi:type="dcterms:W3CDTF">2023-09-26T03:29:00Z</dcterms:modified>
</cp:coreProperties>
</file>