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Look w:val="04A0"/>
      </w:tblPr>
      <w:tblGrid>
        <w:gridCol w:w="3740"/>
        <w:gridCol w:w="2816"/>
        <w:gridCol w:w="3191"/>
      </w:tblGrid>
      <w:tr w:rsidR="00BA768F" w:rsidTr="00C568E0">
        <w:trPr>
          <w:jc w:val="center"/>
        </w:trPr>
        <w:tc>
          <w:tcPr>
            <w:tcW w:w="3740" w:type="dxa"/>
          </w:tcPr>
          <w:p w:rsidR="00BA768F" w:rsidRPr="00BA768F" w:rsidRDefault="00BA768F" w:rsidP="00C568E0">
            <w:pPr>
              <w:spacing w:line="276" w:lineRule="auto"/>
              <w:jc w:val="center"/>
              <w:rPr>
                <w:b/>
              </w:rPr>
            </w:pPr>
            <w:r w:rsidRPr="00BA768F">
              <w:rPr>
                <w:b/>
              </w:rPr>
              <w:t>Российская Федерация</w:t>
            </w:r>
          </w:p>
          <w:p w:rsidR="00BA768F" w:rsidRPr="00BA768F" w:rsidRDefault="00BA768F" w:rsidP="00C568E0">
            <w:pPr>
              <w:spacing w:line="276" w:lineRule="auto"/>
              <w:jc w:val="center"/>
              <w:rPr>
                <w:b/>
              </w:rPr>
            </w:pPr>
            <w:r w:rsidRPr="00BA768F">
              <w:rPr>
                <w:b/>
              </w:rPr>
              <w:t>Республика Алтай</w:t>
            </w:r>
          </w:p>
          <w:p w:rsidR="00BA768F" w:rsidRPr="00BA768F" w:rsidRDefault="00BA768F" w:rsidP="00C568E0">
            <w:pPr>
              <w:spacing w:line="276" w:lineRule="auto"/>
              <w:jc w:val="center"/>
              <w:rPr>
                <w:b/>
              </w:rPr>
            </w:pPr>
            <w:r w:rsidRPr="00BA768F">
              <w:rPr>
                <w:b/>
              </w:rPr>
              <w:t>Чойский район</w:t>
            </w:r>
          </w:p>
          <w:p w:rsidR="00BA768F" w:rsidRPr="00BA768F" w:rsidRDefault="00BA768F" w:rsidP="00C568E0">
            <w:pPr>
              <w:spacing w:line="276" w:lineRule="auto"/>
              <w:jc w:val="center"/>
              <w:rPr>
                <w:b/>
              </w:rPr>
            </w:pPr>
            <w:r w:rsidRPr="00BA768F">
              <w:rPr>
                <w:b/>
              </w:rPr>
              <w:t>Сейкинская</w:t>
            </w:r>
          </w:p>
          <w:p w:rsidR="00BA768F" w:rsidRPr="00BA768F" w:rsidRDefault="00BA768F" w:rsidP="00C568E0">
            <w:pPr>
              <w:spacing w:line="276" w:lineRule="auto"/>
              <w:jc w:val="center"/>
              <w:rPr>
                <w:b/>
              </w:rPr>
            </w:pPr>
            <w:r w:rsidRPr="00BA768F">
              <w:rPr>
                <w:b/>
              </w:rPr>
              <w:t>сельская администрация</w:t>
            </w:r>
          </w:p>
          <w:p w:rsidR="00BA768F" w:rsidRPr="00BA768F" w:rsidRDefault="00BA768F" w:rsidP="00C568E0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A768F">
              <w:rPr>
                <w:b/>
                <w:sz w:val="24"/>
                <w:szCs w:val="24"/>
              </w:rPr>
              <w:t xml:space="preserve">649189 </w:t>
            </w:r>
            <w:proofErr w:type="spellStart"/>
            <w:r w:rsidRPr="00BA768F">
              <w:rPr>
                <w:b/>
                <w:sz w:val="24"/>
                <w:szCs w:val="24"/>
              </w:rPr>
              <w:t>с</w:t>
            </w:r>
            <w:proofErr w:type="gramStart"/>
            <w:r w:rsidRPr="00BA768F">
              <w:rPr>
                <w:b/>
                <w:sz w:val="24"/>
                <w:szCs w:val="24"/>
              </w:rPr>
              <w:t>.С</w:t>
            </w:r>
            <w:proofErr w:type="gramEnd"/>
            <w:r w:rsidRPr="00BA768F">
              <w:rPr>
                <w:b/>
                <w:sz w:val="24"/>
                <w:szCs w:val="24"/>
              </w:rPr>
              <w:t>ейка</w:t>
            </w:r>
            <w:proofErr w:type="spellEnd"/>
          </w:p>
          <w:p w:rsidR="00BA768F" w:rsidRPr="00BA768F" w:rsidRDefault="00BA768F" w:rsidP="00C568E0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A768F">
              <w:rPr>
                <w:b/>
                <w:sz w:val="24"/>
                <w:szCs w:val="24"/>
              </w:rPr>
              <w:t>ул</w:t>
            </w:r>
            <w:proofErr w:type="gramStart"/>
            <w:r w:rsidRPr="00BA768F">
              <w:rPr>
                <w:b/>
                <w:sz w:val="24"/>
                <w:szCs w:val="24"/>
              </w:rPr>
              <w:t>.Ш</w:t>
            </w:r>
            <w:proofErr w:type="gramEnd"/>
            <w:r w:rsidRPr="00BA768F">
              <w:rPr>
                <w:b/>
                <w:sz w:val="24"/>
                <w:szCs w:val="24"/>
              </w:rPr>
              <w:t>кольная № 37 г</w:t>
            </w:r>
          </w:p>
          <w:p w:rsidR="00BA768F" w:rsidRPr="00BA768F" w:rsidRDefault="00BA768F" w:rsidP="00C568E0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BA768F">
              <w:rPr>
                <w:b/>
                <w:sz w:val="24"/>
                <w:szCs w:val="24"/>
              </w:rPr>
              <w:t>тел/факс 8 (38840) 26-4-09</w:t>
            </w:r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Россия </w:t>
            </w:r>
            <w:proofErr w:type="spellStart"/>
            <w:r>
              <w:rPr>
                <w:b/>
                <w:szCs w:val="28"/>
              </w:rPr>
              <w:t>Федерациязы</w:t>
            </w:r>
            <w:proofErr w:type="spellEnd"/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Алтай Республика</w:t>
            </w:r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Чой</w:t>
            </w:r>
            <w:proofErr w:type="gramStart"/>
            <w:r>
              <w:rPr>
                <w:b/>
                <w:szCs w:val="28"/>
              </w:rPr>
              <w:t>j</w:t>
            </w:r>
            <w:proofErr w:type="spellEnd"/>
            <w:proofErr w:type="gramEnd"/>
            <w:r>
              <w:rPr>
                <w:b/>
                <w:szCs w:val="28"/>
              </w:rPr>
              <w:t xml:space="preserve"> аймак</w:t>
            </w:r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Сööк</w:t>
            </w:r>
            <w:proofErr w:type="spellEnd"/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iyp</w:t>
            </w:r>
            <w:proofErr w:type="gramEnd"/>
            <w:r>
              <w:rPr>
                <w:b/>
                <w:szCs w:val="28"/>
              </w:rPr>
              <w:t>тынг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администрациязы</w:t>
            </w:r>
            <w:proofErr w:type="spellEnd"/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A768F" w:rsidRDefault="00BA768F" w:rsidP="00C568E0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BA768F" w:rsidRDefault="00BA768F" w:rsidP="00F649ED">
      <w:pPr>
        <w:rPr>
          <w:b/>
          <w:szCs w:val="20"/>
        </w:rPr>
      </w:pPr>
    </w:p>
    <w:p w:rsidR="00BA768F" w:rsidRDefault="00BA768F" w:rsidP="00F649ED">
      <w:pPr>
        <w:rPr>
          <w:b/>
          <w:szCs w:val="20"/>
        </w:rPr>
      </w:pPr>
    </w:p>
    <w:p w:rsidR="00F649ED" w:rsidRPr="00C925A5" w:rsidRDefault="00F649ED" w:rsidP="00F649ED">
      <w:pPr>
        <w:rPr>
          <w:b/>
          <w:szCs w:val="20"/>
        </w:rPr>
      </w:pPr>
      <w:r w:rsidRPr="00C925A5">
        <w:rPr>
          <w:b/>
          <w:szCs w:val="20"/>
        </w:rPr>
        <w:t xml:space="preserve">      </w:t>
      </w:r>
      <w:r w:rsidR="00AA19F3">
        <w:rPr>
          <w:b/>
          <w:sz w:val="28"/>
          <w:szCs w:val="20"/>
        </w:rPr>
        <w:t>РАСПОРЯЖЕНИЕ</w:t>
      </w:r>
      <w:r w:rsidRPr="005041EA">
        <w:rPr>
          <w:b/>
          <w:sz w:val="28"/>
          <w:szCs w:val="20"/>
        </w:rPr>
        <w:tab/>
      </w:r>
    </w:p>
    <w:p w:rsidR="00F649ED" w:rsidRPr="00C925A5" w:rsidRDefault="00F649ED" w:rsidP="00F649ED">
      <w:pPr>
        <w:rPr>
          <w:b/>
          <w:szCs w:val="20"/>
        </w:rPr>
      </w:pPr>
      <w:r w:rsidRPr="00C925A5">
        <w:rPr>
          <w:b/>
          <w:szCs w:val="20"/>
        </w:rPr>
        <w:tab/>
      </w:r>
      <w:r w:rsidRPr="00C925A5">
        <w:rPr>
          <w:b/>
          <w:szCs w:val="20"/>
        </w:rPr>
        <w:tab/>
      </w:r>
      <w:r w:rsidRPr="00C925A5">
        <w:rPr>
          <w:b/>
          <w:szCs w:val="20"/>
        </w:rPr>
        <w:tab/>
      </w:r>
    </w:p>
    <w:p w:rsidR="00F649ED" w:rsidRPr="0044561B" w:rsidRDefault="00F649ED" w:rsidP="00F649ED">
      <w:pPr>
        <w:rPr>
          <w:b/>
          <w:sz w:val="28"/>
          <w:szCs w:val="20"/>
        </w:rPr>
      </w:pPr>
      <w:r w:rsidRPr="0044561B">
        <w:rPr>
          <w:b/>
          <w:sz w:val="28"/>
        </w:rPr>
        <w:t xml:space="preserve">От </w:t>
      </w:r>
      <w:r w:rsidR="00335907">
        <w:rPr>
          <w:b/>
          <w:sz w:val="28"/>
        </w:rPr>
        <w:t>23.12.2020</w:t>
      </w:r>
      <w:r w:rsidRPr="0044561B">
        <w:rPr>
          <w:b/>
          <w:sz w:val="28"/>
        </w:rPr>
        <w:t>г</w:t>
      </w:r>
      <w:r>
        <w:rPr>
          <w:b/>
          <w:sz w:val="28"/>
        </w:rPr>
        <w:t xml:space="preserve">.              </w:t>
      </w:r>
      <w:r w:rsidRPr="0044561B">
        <w:rPr>
          <w:b/>
          <w:sz w:val="28"/>
        </w:rPr>
        <w:t xml:space="preserve">          </w:t>
      </w:r>
      <w:r>
        <w:rPr>
          <w:b/>
          <w:sz w:val="28"/>
        </w:rPr>
        <w:t xml:space="preserve">с. </w:t>
      </w:r>
      <w:proofErr w:type="spellStart"/>
      <w:r w:rsidR="00194B13">
        <w:rPr>
          <w:b/>
          <w:sz w:val="28"/>
        </w:rPr>
        <w:t>Сейка</w:t>
      </w:r>
      <w:proofErr w:type="spellEnd"/>
      <w:r>
        <w:rPr>
          <w:b/>
          <w:sz w:val="28"/>
        </w:rPr>
        <w:t xml:space="preserve">            </w:t>
      </w:r>
      <w:r w:rsidRPr="0044561B">
        <w:rPr>
          <w:b/>
          <w:sz w:val="28"/>
        </w:rPr>
        <w:t xml:space="preserve">                             №</w:t>
      </w:r>
      <w:r w:rsidRPr="00146F63">
        <w:rPr>
          <w:b/>
          <w:color w:val="FF0000"/>
          <w:sz w:val="28"/>
        </w:rPr>
        <w:t xml:space="preserve"> </w:t>
      </w:r>
      <w:r w:rsidR="00335907">
        <w:rPr>
          <w:b/>
          <w:sz w:val="28"/>
        </w:rPr>
        <w:t>69</w:t>
      </w:r>
    </w:p>
    <w:p w:rsidR="00CC4351" w:rsidRPr="0093016D" w:rsidRDefault="00CC4351" w:rsidP="00CC4351">
      <w:pPr>
        <w:jc w:val="both"/>
        <w:rPr>
          <w:sz w:val="28"/>
          <w:szCs w:val="28"/>
        </w:rPr>
      </w:pPr>
    </w:p>
    <w:p w:rsidR="00F649ED" w:rsidRDefault="00CC4351" w:rsidP="00CC43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16D">
        <w:rPr>
          <w:b/>
          <w:sz w:val="28"/>
          <w:szCs w:val="28"/>
        </w:rPr>
        <w:t>Об утверждении порядка и методики</w:t>
      </w:r>
      <w:r w:rsidR="008C2303">
        <w:rPr>
          <w:b/>
          <w:sz w:val="28"/>
          <w:szCs w:val="28"/>
        </w:rPr>
        <w:t xml:space="preserve"> </w:t>
      </w:r>
    </w:p>
    <w:p w:rsidR="00F649ED" w:rsidRDefault="00CC4351" w:rsidP="00CC43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16D">
        <w:rPr>
          <w:b/>
          <w:sz w:val="28"/>
          <w:szCs w:val="28"/>
        </w:rPr>
        <w:t>планирования бюджетных ассигнований</w:t>
      </w:r>
      <w:r w:rsidR="008C2303">
        <w:rPr>
          <w:b/>
          <w:sz w:val="28"/>
          <w:szCs w:val="28"/>
        </w:rPr>
        <w:t xml:space="preserve"> </w:t>
      </w:r>
    </w:p>
    <w:p w:rsidR="00D51029" w:rsidRDefault="00CC4351" w:rsidP="00D510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16D">
        <w:rPr>
          <w:b/>
          <w:sz w:val="28"/>
          <w:szCs w:val="28"/>
        </w:rPr>
        <w:t xml:space="preserve">бюджета </w:t>
      </w:r>
      <w:r w:rsidR="00D51029">
        <w:rPr>
          <w:b/>
          <w:sz w:val="28"/>
          <w:szCs w:val="28"/>
        </w:rPr>
        <w:t>МО «</w:t>
      </w:r>
      <w:r w:rsidR="00BA768F">
        <w:rPr>
          <w:b/>
          <w:sz w:val="28"/>
          <w:szCs w:val="28"/>
        </w:rPr>
        <w:t xml:space="preserve">Сейкинское </w:t>
      </w:r>
      <w:r w:rsidR="00D51029">
        <w:rPr>
          <w:b/>
          <w:sz w:val="28"/>
          <w:szCs w:val="28"/>
        </w:rPr>
        <w:t>сельское поселение»</w:t>
      </w:r>
    </w:p>
    <w:p w:rsidR="00CC4351" w:rsidRPr="0093016D" w:rsidRDefault="000C344C" w:rsidP="00CC43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344C">
        <w:rPr>
          <w:b/>
          <w:sz w:val="28"/>
          <w:szCs w:val="28"/>
        </w:rPr>
        <w:t>на очередной финансовый год и на плановый период</w:t>
      </w:r>
    </w:p>
    <w:p w:rsidR="00CC4351" w:rsidRPr="0093016D" w:rsidRDefault="00CC4351" w:rsidP="00CC4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351" w:rsidRDefault="00CC4351" w:rsidP="00AA19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16D">
        <w:rPr>
          <w:sz w:val="28"/>
          <w:szCs w:val="28"/>
        </w:rPr>
        <w:t xml:space="preserve">В соответствии со статьей 174.2 Бюджетного кодекса, </w:t>
      </w:r>
      <w:r w:rsidR="00F649ED">
        <w:rPr>
          <w:sz w:val="28"/>
          <w:szCs w:val="28"/>
        </w:rPr>
        <w:t>в</w:t>
      </w:r>
      <w:r w:rsidR="00F649ED" w:rsidRPr="00F649ED">
        <w:rPr>
          <w:sz w:val="28"/>
          <w:szCs w:val="28"/>
        </w:rPr>
        <w:t xml:space="preserve"> целях реализации бюджетного процесса  муниципального образования «</w:t>
      </w:r>
      <w:r w:rsidR="007361F3">
        <w:rPr>
          <w:sz w:val="28"/>
          <w:szCs w:val="28"/>
        </w:rPr>
        <w:t xml:space="preserve">Сейкинское </w:t>
      </w:r>
      <w:r w:rsidR="00F649ED" w:rsidRPr="00F649ED">
        <w:rPr>
          <w:sz w:val="28"/>
          <w:szCs w:val="28"/>
        </w:rPr>
        <w:t xml:space="preserve"> сельское поселение», в соответствии с Решением сессии Совета депутатов «О  бюджетном процессе в муниципальном образовании «</w:t>
      </w:r>
      <w:r w:rsidR="00BA768F">
        <w:rPr>
          <w:sz w:val="28"/>
          <w:szCs w:val="28"/>
        </w:rPr>
        <w:t>Сейкинское</w:t>
      </w:r>
      <w:r w:rsidR="00F649ED" w:rsidRPr="00F649ED">
        <w:rPr>
          <w:sz w:val="28"/>
          <w:szCs w:val="28"/>
        </w:rPr>
        <w:t xml:space="preserve"> сельское поселение»» № </w:t>
      </w:r>
      <w:r w:rsidR="00BA768F">
        <w:rPr>
          <w:sz w:val="28"/>
          <w:szCs w:val="28"/>
        </w:rPr>
        <w:t>20-2 от 24.02.2012</w:t>
      </w:r>
      <w:r w:rsidR="00F649ED" w:rsidRPr="00F649ED">
        <w:rPr>
          <w:sz w:val="28"/>
          <w:szCs w:val="28"/>
        </w:rPr>
        <w:t>г.</w:t>
      </w:r>
    </w:p>
    <w:p w:rsidR="005041EA" w:rsidRPr="00F649ED" w:rsidRDefault="005041EA" w:rsidP="005041EA">
      <w:pPr>
        <w:ind w:firstLine="720"/>
        <w:jc w:val="center"/>
        <w:rPr>
          <w:sz w:val="28"/>
          <w:szCs w:val="28"/>
        </w:rPr>
      </w:pPr>
    </w:p>
    <w:p w:rsidR="0093016D" w:rsidRPr="0093016D" w:rsidRDefault="00CC4351" w:rsidP="000C34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16D">
        <w:rPr>
          <w:sz w:val="28"/>
          <w:szCs w:val="28"/>
        </w:rPr>
        <w:t xml:space="preserve">1. Утвердить Порядок и методику планирования бюджетных ассигнований бюджета </w:t>
      </w:r>
      <w:r w:rsidR="00D51029" w:rsidRPr="00D51029">
        <w:rPr>
          <w:sz w:val="28"/>
          <w:szCs w:val="28"/>
        </w:rPr>
        <w:t>МО «</w:t>
      </w:r>
      <w:r w:rsidR="00BA768F">
        <w:rPr>
          <w:sz w:val="28"/>
          <w:szCs w:val="28"/>
        </w:rPr>
        <w:t>Сейкинское</w:t>
      </w:r>
      <w:r w:rsidR="00D51029" w:rsidRPr="00D51029">
        <w:rPr>
          <w:sz w:val="28"/>
          <w:szCs w:val="28"/>
        </w:rPr>
        <w:t xml:space="preserve"> сельское поселение»</w:t>
      </w:r>
      <w:r w:rsidR="000C344C">
        <w:rPr>
          <w:sz w:val="28"/>
          <w:szCs w:val="28"/>
        </w:rPr>
        <w:t xml:space="preserve"> </w:t>
      </w:r>
      <w:r w:rsidR="00D51029" w:rsidRPr="00D51029">
        <w:rPr>
          <w:sz w:val="28"/>
          <w:szCs w:val="28"/>
        </w:rPr>
        <w:t xml:space="preserve">на </w:t>
      </w:r>
      <w:r w:rsidR="000C344C" w:rsidRPr="000C344C">
        <w:rPr>
          <w:sz w:val="28"/>
          <w:szCs w:val="28"/>
        </w:rPr>
        <w:t>очередной финансовый год и на плановый период</w:t>
      </w:r>
      <w:r w:rsidR="005041EA">
        <w:rPr>
          <w:sz w:val="28"/>
          <w:szCs w:val="28"/>
        </w:rPr>
        <w:t xml:space="preserve">, </w:t>
      </w:r>
      <w:proofErr w:type="gramStart"/>
      <w:r w:rsidR="005041EA">
        <w:rPr>
          <w:sz w:val="28"/>
          <w:szCs w:val="28"/>
        </w:rPr>
        <w:t>согласно приложения</w:t>
      </w:r>
      <w:proofErr w:type="gramEnd"/>
      <w:r w:rsidR="005041EA">
        <w:rPr>
          <w:sz w:val="28"/>
          <w:szCs w:val="28"/>
        </w:rPr>
        <w:t>.</w:t>
      </w:r>
    </w:p>
    <w:p w:rsidR="00F649ED" w:rsidRPr="00F649ED" w:rsidRDefault="00F649ED" w:rsidP="00F64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16D" w:rsidRPr="0093016D">
        <w:rPr>
          <w:sz w:val="28"/>
          <w:szCs w:val="28"/>
        </w:rPr>
        <w:t xml:space="preserve"> </w:t>
      </w:r>
      <w:r w:rsidR="005041EA">
        <w:rPr>
          <w:sz w:val="28"/>
          <w:szCs w:val="28"/>
        </w:rPr>
        <w:t xml:space="preserve">2.     </w:t>
      </w:r>
      <w:proofErr w:type="gramStart"/>
      <w:r w:rsidRPr="00F649ED">
        <w:rPr>
          <w:sz w:val="28"/>
          <w:szCs w:val="28"/>
        </w:rPr>
        <w:t>Разместить</w:t>
      </w:r>
      <w:proofErr w:type="gramEnd"/>
      <w:r w:rsidRPr="00F649ED">
        <w:rPr>
          <w:sz w:val="28"/>
          <w:szCs w:val="28"/>
        </w:rPr>
        <w:t xml:space="preserve"> настоящее постановление на официальном сайте в сети интернет.</w:t>
      </w:r>
    </w:p>
    <w:p w:rsidR="00F649ED" w:rsidRPr="00F649ED" w:rsidRDefault="005041EA" w:rsidP="00F649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="00F649ED" w:rsidRPr="00F649ED">
        <w:rPr>
          <w:sz w:val="28"/>
          <w:szCs w:val="28"/>
        </w:rPr>
        <w:t>Контроль за</w:t>
      </w:r>
      <w:proofErr w:type="gramEnd"/>
      <w:r w:rsidR="00F649ED" w:rsidRPr="00F649ED">
        <w:rPr>
          <w:sz w:val="28"/>
          <w:szCs w:val="28"/>
        </w:rPr>
        <w:t xml:space="preserve"> исполнением постановления оставляю за собой.</w:t>
      </w:r>
    </w:p>
    <w:p w:rsidR="00CC4351" w:rsidRPr="00CC4351" w:rsidRDefault="005041EA" w:rsidP="00F649E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4. </w:t>
      </w:r>
      <w:r w:rsidR="00F649ED" w:rsidRPr="00F649ED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C4351" w:rsidRPr="00CC4351" w:rsidRDefault="00CC4351" w:rsidP="00CC4351">
      <w:pPr>
        <w:jc w:val="both"/>
      </w:pPr>
    </w:p>
    <w:p w:rsidR="00CC4351" w:rsidRDefault="00CC4351" w:rsidP="00CC4351">
      <w:pPr>
        <w:jc w:val="both"/>
      </w:pPr>
    </w:p>
    <w:p w:rsidR="00D51029" w:rsidRDefault="00D51029" w:rsidP="00CC4351">
      <w:pPr>
        <w:jc w:val="both"/>
      </w:pPr>
    </w:p>
    <w:p w:rsidR="00D51029" w:rsidRDefault="00D51029" w:rsidP="00CC4351">
      <w:pPr>
        <w:jc w:val="both"/>
      </w:pPr>
    </w:p>
    <w:p w:rsidR="00D51029" w:rsidRPr="00CC4351" w:rsidRDefault="00D51029" w:rsidP="00CC4351">
      <w:pPr>
        <w:jc w:val="both"/>
      </w:pPr>
    </w:p>
    <w:tbl>
      <w:tblPr>
        <w:tblW w:w="9854" w:type="dxa"/>
        <w:tblInd w:w="-37" w:type="dxa"/>
        <w:tblLayout w:type="fixed"/>
        <w:tblLook w:val="04A0"/>
      </w:tblPr>
      <w:tblGrid>
        <w:gridCol w:w="4927"/>
        <w:gridCol w:w="4927"/>
      </w:tblGrid>
      <w:tr w:rsidR="00D51029" w:rsidRPr="00D46738" w:rsidTr="00792CD6">
        <w:tc>
          <w:tcPr>
            <w:tcW w:w="4927" w:type="dxa"/>
            <w:shd w:val="clear" w:color="auto" w:fill="auto"/>
          </w:tcPr>
          <w:p w:rsidR="00D51029" w:rsidRPr="00D46738" w:rsidRDefault="00D51029" w:rsidP="00792CD6">
            <w:pPr>
              <w:rPr>
                <w:sz w:val="28"/>
                <w:szCs w:val="28"/>
              </w:rPr>
            </w:pPr>
          </w:p>
          <w:p w:rsidR="00D51029" w:rsidRPr="00D46738" w:rsidRDefault="00D51029" w:rsidP="0079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4673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51029" w:rsidRPr="00D46738" w:rsidRDefault="00D51029" w:rsidP="00BA768F">
            <w:pPr>
              <w:rPr>
                <w:sz w:val="28"/>
                <w:szCs w:val="28"/>
              </w:rPr>
            </w:pPr>
            <w:r w:rsidRPr="00D46738">
              <w:rPr>
                <w:sz w:val="28"/>
                <w:szCs w:val="28"/>
              </w:rPr>
              <w:t>«</w:t>
            </w:r>
            <w:r w:rsidR="00BA768F">
              <w:rPr>
                <w:sz w:val="28"/>
                <w:szCs w:val="28"/>
              </w:rPr>
              <w:t>Сейкинское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  <w:r w:rsidRPr="00D46738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D51029" w:rsidRPr="00D46738" w:rsidRDefault="00D51029" w:rsidP="00792CD6">
            <w:pPr>
              <w:jc w:val="both"/>
              <w:rPr>
                <w:sz w:val="28"/>
                <w:szCs w:val="28"/>
              </w:rPr>
            </w:pPr>
          </w:p>
          <w:p w:rsidR="00D51029" w:rsidRDefault="00D51029" w:rsidP="00792CD6">
            <w:pPr>
              <w:rPr>
                <w:sz w:val="28"/>
                <w:szCs w:val="28"/>
              </w:rPr>
            </w:pPr>
          </w:p>
          <w:p w:rsidR="00D51029" w:rsidRPr="00D46738" w:rsidRDefault="00D51029" w:rsidP="00BA7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BA768F">
              <w:rPr>
                <w:sz w:val="28"/>
                <w:szCs w:val="28"/>
              </w:rPr>
              <w:t>Ю.В. Семикина</w:t>
            </w:r>
          </w:p>
        </w:tc>
      </w:tr>
    </w:tbl>
    <w:p w:rsidR="00D51029" w:rsidRDefault="00D51029" w:rsidP="00CC4351">
      <w:pPr>
        <w:jc w:val="both"/>
      </w:pPr>
    </w:p>
    <w:p w:rsidR="000C344C" w:rsidRDefault="000C344C" w:rsidP="00CC4351">
      <w:pPr>
        <w:jc w:val="both"/>
      </w:pPr>
    </w:p>
    <w:p w:rsidR="008C2303" w:rsidRDefault="008C2303" w:rsidP="00BA76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840" w:rsidRDefault="00C86840" w:rsidP="00CC435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19F3" w:rsidRDefault="00AA19F3" w:rsidP="00D51029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D51029" w:rsidRPr="00D51029" w:rsidRDefault="00D51029" w:rsidP="00D51029">
      <w:pPr>
        <w:pStyle w:val="ConsPlusTitle"/>
        <w:jc w:val="right"/>
        <w:rPr>
          <w:b w:val="0"/>
          <w:bCs w:val="0"/>
          <w:sz w:val="28"/>
          <w:szCs w:val="28"/>
        </w:rPr>
      </w:pPr>
      <w:r w:rsidRPr="00D51029">
        <w:rPr>
          <w:b w:val="0"/>
          <w:bCs w:val="0"/>
          <w:sz w:val="28"/>
          <w:szCs w:val="28"/>
        </w:rPr>
        <w:lastRenderedPageBreak/>
        <w:t xml:space="preserve">Приложение к </w:t>
      </w:r>
      <w:r w:rsidR="002A5F75">
        <w:rPr>
          <w:b w:val="0"/>
          <w:bCs w:val="0"/>
          <w:sz w:val="28"/>
          <w:szCs w:val="28"/>
        </w:rPr>
        <w:t>распоряжению</w:t>
      </w:r>
      <w:r w:rsidRPr="00D51029">
        <w:rPr>
          <w:b w:val="0"/>
          <w:bCs w:val="0"/>
          <w:sz w:val="28"/>
          <w:szCs w:val="28"/>
        </w:rPr>
        <w:t xml:space="preserve"> </w:t>
      </w:r>
    </w:p>
    <w:p w:rsidR="00D51029" w:rsidRPr="00D51029" w:rsidRDefault="00D51029" w:rsidP="00D51029">
      <w:pPr>
        <w:pStyle w:val="ConsPlusTitle"/>
        <w:jc w:val="right"/>
        <w:rPr>
          <w:b w:val="0"/>
          <w:bCs w:val="0"/>
          <w:sz w:val="28"/>
          <w:szCs w:val="28"/>
        </w:rPr>
      </w:pPr>
      <w:r w:rsidRPr="00D51029">
        <w:rPr>
          <w:b w:val="0"/>
          <w:bCs w:val="0"/>
          <w:sz w:val="28"/>
          <w:szCs w:val="28"/>
        </w:rPr>
        <w:t>Главы МО</w:t>
      </w:r>
    </w:p>
    <w:p w:rsidR="00D51029" w:rsidRPr="00D51029" w:rsidRDefault="00D51029" w:rsidP="00D51029">
      <w:pPr>
        <w:pStyle w:val="ConsPlusTitle"/>
        <w:jc w:val="right"/>
        <w:rPr>
          <w:b w:val="0"/>
          <w:bCs w:val="0"/>
          <w:sz w:val="28"/>
          <w:szCs w:val="28"/>
        </w:rPr>
      </w:pPr>
      <w:r w:rsidRPr="00D51029">
        <w:rPr>
          <w:b w:val="0"/>
          <w:bCs w:val="0"/>
          <w:sz w:val="28"/>
          <w:szCs w:val="28"/>
        </w:rPr>
        <w:t xml:space="preserve"> «</w:t>
      </w:r>
      <w:r w:rsidR="00BA768F">
        <w:rPr>
          <w:b w:val="0"/>
          <w:bCs w:val="0"/>
          <w:sz w:val="28"/>
          <w:szCs w:val="28"/>
        </w:rPr>
        <w:t>Сейкинское</w:t>
      </w:r>
      <w:r w:rsidRPr="00D51029">
        <w:rPr>
          <w:b w:val="0"/>
          <w:bCs w:val="0"/>
          <w:sz w:val="28"/>
          <w:szCs w:val="28"/>
        </w:rPr>
        <w:t xml:space="preserve"> сельское поселение»</w:t>
      </w:r>
    </w:p>
    <w:p w:rsidR="00CC4351" w:rsidRDefault="00BA768F" w:rsidP="00CC4351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AA19F3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>.08</w:t>
      </w:r>
      <w:r w:rsidR="00D51029" w:rsidRPr="00D51029">
        <w:rPr>
          <w:b w:val="0"/>
          <w:bCs w:val="0"/>
          <w:sz w:val="28"/>
          <w:szCs w:val="28"/>
        </w:rPr>
        <w:t xml:space="preserve">.2019 г.  № </w:t>
      </w:r>
      <w:r w:rsidR="00AA19F3">
        <w:rPr>
          <w:b w:val="0"/>
          <w:bCs w:val="0"/>
          <w:sz w:val="28"/>
          <w:szCs w:val="28"/>
        </w:rPr>
        <w:t>51/2</w:t>
      </w:r>
    </w:p>
    <w:p w:rsidR="00AA19F3" w:rsidRPr="00E20B64" w:rsidRDefault="00AA19F3" w:rsidP="00CC4351">
      <w:pPr>
        <w:pStyle w:val="ConsPlusTitle"/>
        <w:widowControl/>
        <w:jc w:val="right"/>
      </w:pPr>
    </w:p>
    <w:p w:rsidR="00CC4351" w:rsidRPr="008C2303" w:rsidRDefault="00CC4351" w:rsidP="00BA768F">
      <w:pPr>
        <w:pStyle w:val="ConsPlusTitle"/>
        <w:widowControl/>
        <w:jc w:val="center"/>
        <w:rPr>
          <w:sz w:val="28"/>
          <w:szCs w:val="28"/>
        </w:rPr>
      </w:pPr>
      <w:r w:rsidRPr="008C2303">
        <w:rPr>
          <w:sz w:val="28"/>
          <w:szCs w:val="28"/>
        </w:rPr>
        <w:t>ПОРЯДОК</w:t>
      </w:r>
    </w:p>
    <w:p w:rsidR="000C344C" w:rsidRDefault="00CC4351" w:rsidP="00BA768F">
      <w:pPr>
        <w:pStyle w:val="ConsPlusTitle"/>
        <w:jc w:val="center"/>
        <w:rPr>
          <w:sz w:val="28"/>
          <w:szCs w:val="28"/>
        </w:rPr>
      </w:pPr>
      <w:r w:rsidRPr="008C2303">
        <w:rPr>
          <w:sz w:val="28"/>
          <w:szCs w:val="28"/>
        </w:rPr>
        <w:t>ПЛАНИРОВАНИЯ БЮДЖЕТНЫХ АССИГНОВАНИЙ БЮДЖЕТА</w:t>
      </w:r>
    </w:p>
    <w:p w:rsidR="000C344C" w:rsidRPr="000C344C" w:rsidRDefault="000C344C" w:rsidP="00BA768F">
      <w:pPr>
        <w:pStyle w:val="ConsPlusTitle"/>
        <w:jc w:val="center"/>
        <w:rPr>
          <w:sz w:val="28"/>
          <w:szCs w:val="28"/>
        </w:rPr>
      </w:pPr>
      <w:r w:rsidRPr="000C344C">
        <w:rPr>
          <w:sz w:val="28"/>
          <w:szCs w:val="28"/>
        </w:rPr>
        <w:t>МО «</w:t>
      </w:r>
      <w:r w:rsidR="00BA768F">
        <w:rPr>
          <w:sz w:val="28"/>
          <w:szCs w:val="28"/>
        </w:rPr>
        <w:t>Сейкинское</w:t>
      </w:r>
      <w:r w:rsidRPr="000C344C">
        <w:rPr>
          <w:sz w:val="28"/>
          <w:szCs w:val="28"/>
        </w:rPr>
        <w:t xml:space="preserve"> сельское поселение»</w:t>
      </w:r>
    </w:p>
    <w:p w:rsidR="00CC4351" w:rsidRDefault="000C344C" w:rsidP="00BA768F">
      <w:pPr>
        <w:autoSpaceDE w:val="0"/>
        <w:ind w:firstLine="54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C344C">
        <w:rPr>
          <w:rFonts w:eastAsia="Arial"/>
          <w:b/>
          <w:bCs/>
          <w:sz w:val="28"/>
          <w:szCs w:val="28"/>
          <w:lang w:eastAsia="ar-SA"/>
        </w:rPr>
        <w:t>на очередной финансовый год и на плановый период</w:t>
      </w:r>
    </w:p>
    <w:p w:rsidR="005041EA" w:rsidRPr="00E20B64" w:rsidRDefault="005041EA" w:rsidP="00CC4351">
      <w:pPr>
        <w:autoSpaceDE w:val="0"/>
        <w:ind w:firstLine="540"/>
        <w:jc w:val="both"/>
      </w:pPr>
    </w:p>
    <w:p w:rsidR="00D51029" w:rsidRDefault="00D51029" w:rsidP="00BA768F">
      <w:pPr>
        <w:pStyle w:val="aa"/>
        <w:numPr>
          <w:ilvl w:val="0"/>
          <w:numId w:val="1"/>
        </w:numPr>
        <w:ind w:left="0" w:right="17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A768F" w:rsidRPr="005041EA" w:rsidRDefault="00BA768F" w:rsidP="00BA768F">
      <w:pPr>
        <w:pStyle w:val="aa"/>
        <w:ind w:left="567" w:right="175"/>
        <w:rPr>
          <w:b/>
          <w:sz w:val="28"/>
          <w:szCs w:val="28"/>
        </w:rPr>
      </w:pPr>
    </w:p>
    <w:p w:rsidR="000C344C" w:rsidRPr="00BA768F" w:rsidRDefault="00D51029" w:rsidP="00BA768F">
      <w:pPr>
        <w:numPr>
          <w:ilvl w:val="0"/>
          <w:numId w:val="2"/>
        </w:numPr>
        <w:ind w:left="0"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методику планирования бюджетных ассигнований бюджета  муниципального образования «</w:t>
      </w:r>
      <w:r w:rsidR="00BA768F">
        <w:rPr>
          <w:sz w:val="28"/>
          <w:szCs w:val="28"/>
        </w:rPr>
        <w:t>Сейкинское сельское поселение</w:t>
      </w:r>
      <w:r>
        <w:rPr>
          <w:sz w:val="28"/>
          <w:szCs w:val="28"/>
        </w:rPr>
        <w:t>»</w:t>
      </w:r>
      <w:r w:rsidR="000C344C">
        <w:rPr>
          <w:sz w:val="28"/>
          <w:szCs w:val="28"/>
        </w:rPr>
        <w:t xml:space="preserve"> </w:t>
      </w:r>
      <w:r w:rsidRPr="000C344C">
        <w:rPr>
          <w:sz w:val="28"/>
          <w:szCs w:val="28"/>
        </w:rPr>
        <w:t>на очередной финансовый год  и на плановый период</w:t>
      </w:r>
      <w:r w:rsidR="00BA768F">
        <w:rPr>
          <w:sz w:val="28"/>
          <w:szCs w:val="28"/>
        </w:rPr>
        <w:t>.</w:t>
      </w:r>
    </w:p>
    <w:p w:rsidR="00D51029" w:rsidRDefault="00D51029" w:rsidP="00BA768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на основании:                </w:t>
      </w:r>
    </w:p>
    <w:p w:rsidR="00D51029" w:rsidRDefault="00D51029" w:rsidP="00BA768F">
      <w:pPr>
        <w:tabs>
          <w:tab w:val="left" w:pos="1134"/>
        </w:tabs>
        <w:spacing w:line="276" w:lineRule="auto"/>
        <w:ind w:firstLine="567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статьи 174.2 Бюджетного кодекса Российской Федерации (далее Бюджетный Кодекс); </w:t>
      </w:r>
    </w:p>
    <w:p w:rsidR="00D51029" w:rsidRDefault="00D51029" w:rsidP="00BA768F">
      <w:pPr>
        <w:pStyle w:val="2"/>
        <w:tabs>
          <w:tab w:val="left" w:pos="1134"/>
        </w:tabs>
        <w:spacing w:line="276" w:lineRule="auto"/>
        <w:ind w:firstLine="567"/>
        <w:outlineLvl w:val="9"/>
        <w:rPr>
          <w:szCs w:val="28"/>
        </w:rPr>
      </w:pPr>
      <w:r>
        <w:rPr>
          <w:szCs w:val="28"/>
        </w:rPr>
        <w:t>ежегодного Послания Президента Российской Федерации Федеральному собранию Российской Федерации;</w:t>
      </w:r>
    </w:p>
    <w:p w:rsidR="00D51029" w:rsidRDefault="00D51029" w:rsidP="00BA768F">
      <w:pPr>
        <w:pStyle w:val="2"/>
        <w:tabs>
          <w:tab w:val="left" w:pos="1134"/>
        </w:tabs>
        <w:spacing w:line="276" w:lineRule="auto"/>
        <w:ind w:firstLine="567"/>
        <w:outlineLvl w:val="9"/>
        <w:rPr>
          <w:szCs w:val="28"/>
        </w:rPr>
      </w:pPr>
      <w:r>
        <w:rPr>
          <w:szCs w:val="28"/>
        </w:rPr>
        <w:t>приказа Министерства финансов Российской Федерации от 8 июня 2018 года № 132н   «Об утверждении Порядка формирования и применения кодов бюджетной классификации Российской Федерации» (далее – приказ Министерства финансов Российской Федерации № 132н);</w:t>
      </w:r>
    </w:p>
    <w:p w:rsidR="00D51029" w:rsidRDefault="000C344C" w:rsidP="00BA768F">
      <w:pPr>
        <w:pStyle w:val="2"/>
        <w:tabs>
          <w:tab w:val="left" w:pos="1134"/>
        </w:tabs>
        <w:spacing w:line="276" w:lineRule="auto"/>
        <w:ind w:firstLine="567"/>
        <w:outlineLvl w:val="9"/>
        <w:rPr>
          <w:szCs w:val="28"/>
        </w:rPr>
      </w:pPr>
      <w:r w:rsidRPr="000C344C">
        <w:rPr>
          <w:szCs w:val="28"/>
        </w:rPr>
        <w:t>Решением сессии Совета депутатов «О  бюджетном процессе в муниципальном образовании «</w:t>
      </w:r>
      <w:r w:rsidR="00BA768F">
        <w:rPr>
          <w:szCs w:val="28"/>
        </w:rPr>
        <w:t>Сейкинское</w:t>
      </w:r>
      <w:r w:rsidRPr="000C344C">
        <w:rPr>
          <w:szCs w:val="28"/>
        </w:rPr>
        <w:t xml:space="preserve"> сельское поселение»» № </w:t>
      </w:r>
      <w:r w:rsidR="00BA768F">
        <w:rPr>
          <w:szCs w:val="28"/>
        </w:rPr>
        <w:t>20-2</w:t>
      </w:r>
      <w:r w:rsidRPr="000C344C">
        <w:rPr>
          <w:szCs w:val="28"/>
        </w:rPr>
        <w:t xml:space="preserve"> от </w:t>
      </w:r>
      <w:r w:rsidR="00BA768F">
        <w:rPr>
          <w:szCs w:val="28"/>
        </w:rPr>
        <w:t xml:space="preserve">24.02.2012 </w:t>
      </w:r>
      <w:r w:rsidRPr="000C344C">
        <w:rPr>
          <w:szCs w:val="28"/>
        </w:rPr>
        <w:t>г.</w:t>
      </w:r>
      <w:r w:rsidR="00BA768F">
        <w:rPr>
          <w:szCs w:val="28"/>
        </w:rPr>
        <w:t xml:space="preserve"> </w:t>
      </w:r>
      <w:r w:rsidR="00D51029">
        <w:rPr>
          <w:szCs w:val="28"/>
        </w:rPr>
        <w:t xml:space="preserve">Прогноза социально-экономического развития </w:t>
      </w:r>
      <w:r w:rsidR="00B66BBC">
        <w:rPr>
          <w:szCs w:val="28"/>
        </w:rPr>
        <w:t>Сейкинского с</w:t>
      </w:r>
      <w:r w:rsidR="00DB073C">
        <w:rPr>
          <w:szCs w:val="28"/>
        </w:rPr>
        <w:t>ельского поселения</w:t>
      </w:r>
      <w:r w:rsidR="00D51029">
        <w:rPr>
          <w:szCs w:val="28"/>
        </w:rPr>
        <w:t xml:space="preserve"> на среднесрочный период; </w:t>
      </w:r>
    </w:p>
    <w:p w:rsidR="00D51029" w:rsidRDefault="00D51029" w:rsidP="00BA768F">
      <w:pPr>
        <w:pStyle w:val="2"/>
        <w:tabs>
          <w:tab w:val="left" w:pos="1134"/>
        </w:tabs>
        <w:spacing w:line="276" w:lineRule="auto"/>
        <w:ind w:firstLine="567"/>
        <w:outlineLvl w:val="9"/>
        <w:rPr>
          <w:szCs w:val="28"/>
        </w:rPr>
      </w:pPr>
      <w:r>
        <w:rPr>
          <w:szCs w:val="28"/>
        </w:rPr>
        <w:t>Основными направлениями бюджетной и налоговой политики муниципального образования «</w:t>
      </w:r>
      <w:r w:rsidR="00DB073C">
        <w:rPr>
          <w:szCs w:val="28"/>
        </w:rPr>
        <w:t>Сейкинское</w:t>
      </w:r>
      <w:r w:rsidR="000C344C">
        <w:rPr>
          <w:szCs w:val="28"/>
        </w:rPr>
        <w:t xml:space="preserve"> сельское поселение» на 2020 - 2022 год</w:t>
      </w:r>
      <w:r>
        <w:rPr>
          <w:szCs w:val="28"/>
        </w:rPr>
        <w:t>;</w:t>
      </w:r>
    </w:p>
    <w:p w:rsidR="00D51029" w:rsidRDefault="00D51029" w:rsidP="00BA76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0C344C">
        <w:rPr>
          <w:sz w:val="28"/>
          <w:szCs w:val="28"/>
        </w:rPr>
        <w:t xml:space="preserve">от </w:t>
      </w:r>
      <w:r w:rsidR="00DB073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B073C">
        <w:rPr>
          <w:sz w:val="28"/>
          <w:szCs w:val="28"/>
        </w:rPr>
        <w:t>августа</w:t>
      </w:r>
      <w:r w:rsidR="000C344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 </w:t>
      </w:r>
      <w:r w:rsidR="00DB073C">
        <w:rPr>
          <w:sz w:val="28"/>
          <w:szCs w:val="28"/>
        </w:rPr>
        <w:t>37а</w:t>
      </w:r>
      <w:r>
        <w:rPr>
          <w:sz w:val="28"/>
          <w:szCs w:val="28"/>
        </w:rPr>
        <w:t xml:space="preserve"> «</w:t>
      </w:r>
      <w:r w:rsidR="000C344C" w:rsidRPr="000C344C">
        <w:rPr>
          <w:sz w:val="28"/>
          <w:szCs w:val="28"/>
        </w:rPr>
        <w:t>Об организации работы по составлению</w:t>
      </w:r>
      <w:r w:rsidR="000C344C">
        <w:rPr>
          <w:sz w:val="28"/>
          <w:szCs w:val="28"/>
        </w:rPr>
        <w:t xml:space="preserve"> </w:t>
      </w:r>
      <w:r w:rsidR="000C344C" w:rsidRPr="000C344C">
        <w:rPr>
          <w:sz w:val="28"/>
          <w:szCs w:val="28"/>
        </w:rPr>
        <w:t>проекта бюджета муниципального</w:t>
      </w:r>
      <w:r w:rsidR="000C344C">
        <w:rPr>
          <w:sz w:val="28"/>
          <w:szCs w:val="28"/>
        </w:rPr>
        <w:t xml:space="preserve"> </w:t>
      </w:r>
      <w:r w:rsidR="000C344C" w:rsidRPr="000C344C">
        <w:rPr>
          <w:sz w:val="28"/>
          <w:szCs w:val="28"/>
        </w:rPr>
        <w:t>образования «</w:t>
      </w:r>
      <w:r w:rsidR="00DB073C">
        <w:rPr>
          <w:sz w:val="28"/>
          <w:szCs w:val="28"/>
        </w:rPr>
        <w:t>Сейкинское</w:t>
      </w:r>
      <w:r w:rsidR="000C344C" w:rsidRPr="000C344C">
        <w:rPr>
          <w:sz w:val="28"/>
          <w:szCs w:val="28"/>
        </w:rPr>
        <w:t xml:space="preserve"> сельское поселение»</w:t>
      </w:r>
      <w:r w:rsidR="00985255" w:rsidRPr="00985255">
        <w:t xml:space="preserve"> </w:t>
      </w:r>
      <w:r w:rsidR="00985255" w:rsidRPr="00985255">
        <w:rPr>
          <w:sz w:val="28"/>
          <w:szCs w:val="28"/>
        </w:rPr>
        <w:t>на очередной финансовый год  и на плановый период</w:t>
      </w:r>
      <w:r w:rsidR="00DB073C">
        <w:rPr>
          <w:sz w:val="28"/>
          <w:szCs w:val="28"/>
        </w:rPr>
        <w:t>;</w:t>
      </w:r>
    </w:p>
    <w:p w:rsidR="00D51029" w:rsidRDefault="00D51029" w:rsidP="00BA768F">
      <w:pPr>
        <w:pStyle w:val="2"/>
        <w:tabs>
          <w:tab w:val="left" w:pos="1134"/>
        </w:tabs>
        <w:spacing w:line="276" w:lineRule="auto"/>
        <w:ind w:firstLine="567"/>
        <w:outlineLvl w:val="9"/>
        <w:rPr>
          <w:szCs w:val="28"/>
        </w:rPr>
      </w:pPr>
      <w:r>
        <w:rPr>
          <w:szCs w:val="28"/>
        </w:rPr>
        <w:t>иных нормативно правовых актов Российской Федерации, регулирующих бюджетную и налоговую сферу, а также разъяснений  Министерства финансов Российской Федерации по вопросам</w:t>
      </w:r>
      <w:r w:rsidR="00985255">
        <w:rPr>
          <w:szCs w:val="28"/>
        </w:rPr>
        <w:t xml:space="preserve"> формирования проектов бюджетов</w:t>
      </w:r>
      <w:r>
        <w:rPr>
          <w:szCs w:val="28"/>
        </w:rPr>
        <w:t>.</w:t>
      </w:r>
    </w:p>
    <w:p w:rsidR="00D51029" w:rsidRDefault="00D51029" w:rsidP="00BA76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целях повышения эффективности расходов бюджета муниципального образования «</w:t>
      </w:r>
      <w:r w:rsidR="00DB073C">
        <w:rPr>
          <w:sz w:val="28"/>
          <w:szCs w:val="28"/>
        </w:rPr>
        <w:t>Сейкинское</w:t>
      </w:r>
      <w:r w:rsidR="0098525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  планирование бюджетных ассигнований на очередной финансовый год и </w:t>
      </w:r>
      <w:r>
        <w:rPr>
          <w:sz w:val="28"/>
          <w:szCs w:val="28"/>
        </w:rPr>
        <w:lastRenderedPageBreak/>
        <w:t>плановый период  осуществляется на основе муниципальных  программ</w:t>
      </w:r>
      <w:r w:rsidR="0098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направлено на достижение целей социально-экономического развития  Чойского района. </w:t>
      </w:r>
    </w:p>
    <w:p w:rsidR="00D51029" w:rsidRDefault="00D51029" w:rsidP="00BA768F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возникновения расходных обязательств (далее – расходные обязательства) являются нормативные правовые акты, принимаемые в рамках установленных законодательством Полномочий.  </w:t>
      </w:r>
    </w:p>
    <w:p w:rsidR="00D51029" w:rsidRDefault="00D51029" w:rsidP="00BA768F">
      <w:pPr>
        <w:pStyle w:val="2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outlineLvl w:val="9"/>
        <w:rPr>
          <w:szCs w:val="28"/>
        </w:rPr>
      </w:pPr>
      <w:r>
        <w:rPr>
          <w:szCs w:val="28"/>
        </w:rPr>
        <w:t xml:space="preserve">Планирование бюджетных ассигнований осуществляется по бюджетным ассигнованиям на исполнение действующих и принимаемых расходных обязательств. </w:t>
      </w:r>
    </w:p>
    <w:p w:rsidR="00D51029" w:rsidRDefault="00985255" w:rsidP="00BA768F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029">
        <w:rPr>
          <w:sz w:val="28"/>
          <w:szCs w:val="28"/>
        </w:rPr>
        <w:t>ри распределении бюджетных ассигнований по кодам бюджетной классификации расходов необходимо руководствоваться:</w:t>
      </w:r>
    </w:p>
    <w:p w:rsidR="00D51029" w:rsidRDefault="00D51029" w:rsidP="00BA76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определения раздела и подраздела, видов расходов – приказом Министерства финансов Российской Федерации № 132-н, кодов операций сектора государственного управления – Приказом Министерства финансов Российской Федерации от 29 ноября 2017 года № 209н «Об утверждении </w:t>
      </w:r>
      <w:proofErr w:type="gramStart"/>
      <w:r>
        <w:rPr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»; </w:t>
      </w:r>
    </w:p>
    <w:p w:rsidR="00D51029" w:rsidRPr="00985255" w:rsidRDefault="00D51029" w:rsidP="00BA76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определения кода ГРБС, кодов целевых статей расходов местного бюджета</w:t>
      </w:r>
      <w:r w:rsidR="004C4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436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4C436E">
        <w:rPr>
          <w:sz w:val="28"/>
          <w:szCs w:val="28"/>
        </w:rPr>
        <w:t>№15</w:t>
      </w:r>
      <w:r>
        <w:rPr>
          <w:sz w:val="28"/>
          <w:szCs w:val="28"/>
        </w:rPr>
        <w:t xml:space="preserve"> </w:t>
      </w:r>
      <w:r w:rsidR="004C436E">
        <w:rPr>
          <w:sz w:val="28"/>
          <w:szCs w:val="28"/>
        </w:rPr>
        <w:t>от 15.10.2019г.</w:t>
      </w:r>
    </w:p>
    <w:p w:rsidR="00D51029" w:rsidRDefault="00D51029" w:rsidP="00BA768F">
      <w:pPr>
        <w:pStyle w:val="ConsPlusTitle"/>
        <w:widowControl/>
        <w:ind w:firstLine="567"/>
        <w:jc w:val="center"/>
      </w:pPr>
    </w:p>
    <w:p w:rsidR="00D51029" w:rsidRPr="00E20B64" w:rsidRDefault="00D51029" w:rsidP="00BA768F">
      <w:pPr>
        <w:pStyle w:val="ConsPlusTitle"/>
        <w:widowControl/>
        <w:ind w:firstLine="567"/>
        <w:jc w:val="center"/>
      </w:pPr>
    </w:p>
    <w:p w:rsidR="00533CB7" w:rsidRDefault="00533CB7" w:rsidP="00BA768F">
      <w:pPr>
        <w:numPr>
          <w:ilvl w:val="0"/>
          <w:numId w:val="1"/>
        </w:numPr>
        <w:spacing w:line="276" w:lineRule="auto"/>
        <w:ind w:left="0" w:right="17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планирования бюджетных ассигнований </w:t>
      </w:r>
    </w:p>
    <w:p w:rsidR="00533CB7" w:rsidRDefault="00533CB7" w:rsidP="004C436E">
      <w:pPr>
        <w:spacing w:line="276" w:lineRule="auto"/>
        <w:ind w:right="17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«</w:t>
      </w:r>
      <w:r w:rsidR="004C436E">
        <w:rPr>
          <w:b/>
          <w:sz w:val="28"/>
          <w:szCs w:val="28"/>
        </w:rPr>
        <w:t>Сейкинского сельского поселения</w:t>
      </w:r>
      <w:r>
        <w:rPr>
          <w:b/>
          <w:sz w:val="28"/>
          <w:szCs w:val="28"/>
        </w:rPr>
        <w:t>»</w:t>
      </w:r>
      <w:r w:rsidR="004C4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финансовый год и на плановый период 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Настоящая методика планирования бюджетных ассигнований на очередной финансовый  год и на плановый период  (далее – Методика) определяет методы, используемые для планирования бюджетных ассигнований на реализацию действующих и принимаемых расходных обязательств </w:t>
      </w:r>
      <w:r w:rsidR="004C436E"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сельского поселения.</w:t>
      </w:r>
    </w:p>
    <w:p w:rsidR="00533CB7" w:rsidRDefault="00533CB7" w:rsidP="00BA76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соответствии с пунктом 4 статьи 184.1 Бюджетного кодекса Российской Федерации проект Решения «О бюджете муниципального образования «</w:t>
      </w:r>
      <w:r w:rsidR="004C436E">
        <w:rPr>
          <w:sz w:val="28"/>
          <w:szCs w:val="28"/>
        </w:rPr>
        <w:t>Сейкинское сельское поселение</w:t>
      </w:r>
      <w:r>
        <w:rPr>
          <w:sz w:val="28"/>
          <w:szCs w:val="28"/>
        </w:rPr>
        <w:t>» на очередной финансовый год и на плановый период».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Планирование бюджетных ассигнований на финансовое обеспечение расходных обязательств в рамках реализации муниципальных программ МО «</w:t>
      </w:r>
      <w:r w:rsidR="00F25DBE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поселение» и непрограммных направлений деятельности органов муниципальной власти МО «</w:t>
      </w:r>
      <w:r w:rsidR="00F25DBE">
        <w:rPr>
          <w:sz w:val="28"/>
          <w:szCs w:val="28"/>
        </w:rPr>
        <w:t>Сейкинское сельское поселение</w:t>
      </w:r>
      <w:r>
        <w:rPr>
          <w:sz w:val="28"/>
          <w:szCs w:val="28"/>
        </w:rPr>
        <w:t>» осуществляется с использованием программно-целевого, планового, нормативного методов планирования, а также метода индексации расходов.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33CB7">
        <w:rPr>
          <w:sz w:val="28"/>
          <w:szCs w:val="28"/>
        </w:rPr>
        <w:t>. Программно-целевой метод означает   планирование бюджетных ассигнований на финансовое обеспечение мероприятий, реализация которых направлена на достижение показателей муниципальных программ МО «</w:t>
      </w:r>
      <w:r w:rsidR="00F25DBE">
        <w:rPr>
          <w:sz w:val="28"/>
          <w:szCs w:val="28"/>
        </w:rPr>
        <w:t>Сейкинское</w:t>
      </w:r>
      <w:r w:rsidR="00533CB7">
        <w:rPr>
          <w:sz w:val="28"/>
          <w:szCs w:val="28"/>
        </w:rPr>
        <w:t xml:space="preserve"> сельское поселение».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3CB7">
        <w:rPr>
          <w:sz w:val="28"/>
          <w:szCs w:val="28"/>
        </w:rPr>
        <w:t>. Нормативный метод означает планирование расходов на основе нормативных затрат, установленных нормативными правовыми актами Российской Федерации, Республики Алтай и МО «Чойский район».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3CB7">
        <w:rPr>
          <w:sz w:val="28"/>
          <w:szCs w:val="28"/>
        </w:rPr>
        <w:t>. Плановый метод означает расчет объема бюджетных ассигнований с учетом установленных нормативными правовыми актами, устанавливающими объем и (или) порядок определения объема бюджетных ассигнований. Данный метод предусматривается для планирования расходов на исполнение пуб</w:t>
      </w:r>
      <w:r w:rsidR="00F25DBE">
        <w:rPr>
          <w:sz w:val="28"/>
          <w:szCs w:val="28"/>
        </w:rPr>
        <w:t>личных нормативных обязательств.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3CB7">
        <w:rPr>
          <w:sz w:val="28"/>
          <w:szCs w:val="28"/>
        </w:rPr>
        <w:t>. Метод индексации означает расчет объема бюджетных ассигнований с применением коэффициента, соответствующему индексу потребительских цен согласно прогнозу социально-экономического развития МО «</w:t>
      </w:r>
      <w:r w:rsidR="00883BE8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</w:t>
      </w:r>
      <w:r w:rsidR="00533CB7">
        <w:rPr>
          <w:sz w:val="28"/>
          <w:szCs w:val="28"/>
        </w:rPr>
        <w:t xml:space="preserve">» на очередной год и плановый период и иных коэффициентов. 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33CB7">
        <w:rPr>
          <w:sz w:val="28"/>
          <w:szCs w:val="28"/>
        </w:rPr>
        <w:t>.</w:t>
      </w:r>
      <w:r w:rsidR="00533CB7">
        <w:t xml:space="preserve"> </w:t>
      </w:r>
      <w:r w:rsidR="00533CB7">
        <w:rPr>
          <w:sz w:val="28"/>
          <w:szCs w:val="28"/>
        </w:rPr>
        <w:t>Планирование бюд</w:t>
      </w:r>
      <w:r>
        <w:rPr>
          <w:sz w:val="28"/>
          <w:szCs w:val="28"/>
        </w:rPr>
        <w:t xml:space="preserve">жетных ассигнований </w:t>
      </w:r>
      <w:r w:rsidR="00533CB7">
        <w:rPr>
          <w:sz w:val="28"/>
          <w:szCs w:val="28"/>
        </w:rPr>
        <w:t>осуществляется раздельно по бюджетным ассигнованиям на исполнение действующих и принимаемых обязательств с учетом мер по повышению эффективности бюджетных расходов.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33CB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533CB7">
        <w:rPr>
          <w:sz w:val="28"/>
          <w:szCs w:val="28"/>
        </w:rPr>
        <w:t>аспределение бюджетных ассигнований</w:t>
      </w:r>
      <w:r w:rsidRPr="00736E5C">
        <w:t xml:space="preserve"> </w:t>
      </w:r>
      <w:r w:rsidRPr="00736E5C">
        <w:rPr>
          <w:sz w:val="28"/>
          <w:szCs w:val="28"/>
        </w:rPr>
        <w:t>осуществляется</w:t>
      </w:r>
      <w:r w:rsidR="00533CB7">
        <w:rPr>
          <w:sz w:val="28"/>
          <w:szCs w:val="28"/>
        </w:rPr>
        <w:t xml:space="preserve"> в приоритетном порядке на финансовое обеспечение следующих направлений расходования средств: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исполнение публичных нормативных обязательств;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оплата труда и начисления на оплату труда, в том числе в соответствии с принятыми решениями Правительства Российской Федерации о повышении оплаты труда работникам бюджетной сферы;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оплата коммунальных услуг;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реализация отдельных государственных полномочий переданных муниципальному образованию;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софинансирования расходных обязательств за счет средств республиканского бюджета;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3CB7">
        <w:rPr>
          <w:sz w:val="28"/>
          <w:szCs w:val="28"/>
        </w:rPr>
        <w:t>) индексация расходов в соответствии с настоящим Положением;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33CB7">
        <w:rPr>
          <w:sz w:val="28"/>
          <w:szCs w:val="28"/>
        </w:rPr>
        <w:t xml:space="preserve"> оплата труда с учетом положений Федерального закона от 19 июня 2000 года № 82-ФЗ «О минимальном </w:t>
      </w:r>
      <w:proofErr w:type="gramStart"/>
      <w:r w:rsidR="00533CB7">
        <w:rPr>
          <w:sz w:val="28"/>
          <w:szCs w:val="28"/>
        </w:rPr>
        <w:t>размере оплаты труда</w:t>
      </w:r>
      <w:proofErr w:type="gramEnd"/>
      <w:r w:rsidR="00533CB7">
        <w:rPr>
          <w:sz w:val="28"/>
          <w:szCs w:val="28"/>
        </w:rPr>
        <w:t>»;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3CB7">
        <w:rPr>
          <w:sz w:val="28"/>
          <w:szCs w:val="28"/>
        </w:rPr>
        <w:t>) уплата налогов и сборов в соответствии  с законод</w:t>
      </w:r>
      <w:r w:rsidR="00883BE8">
        <w:rPr>
          <w:sz w:val="28"/>
          <w:szCs w:val="28"/>
        </w:rPr>
        <w:t>ательством Российской Федерации</w:t>
      </w:r>
      <w:r w:rsidR="00533CB7">
        <w:rPr>
          <w:sz w:val="28"/>
          <w:szCs w:val="28"/>
        </w:rPr>
        <w:t>, Республики Алтай о налогах и сборах;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3CB7">
        <w:rPr>
          <w:sz w:val="28"/>
          <w:szCs w:val="28"/>
        </w:rPr>
        <w:t xml:space="preserve">) </w:t>
      </w:r>
      <w:proofErr w:type="spellStart"/>
      <w:r w:rsidR="00533CB7">
        <w:rPr>
          <w:sz w:val="28"/>
          <w:szCs w:val="28"/>
        </w:rPr>
        <w:t>приоритизация</w:t>
      </w:r>
      <w:proofErr w:type="spellEnd"/>
      <w:r w:rsidR="00533CB7">
        <w:rPr>
          <w:sz w:val="28"/>
          <w:szCs w:val="28"/>
        </w:rPr>
        <w:t xml:space="preserve"> мероприятий, реализуемых в рамках муниципальных программ Чойского района, с целью достижения запланированных </w:t>
      </w:r>
      <w:r w:rsidR="00533CB7">
        <w:rPr>
          <w:sz w:val="28"/>
          <w:szCs w:val="28"/>
        </w:rPr>
        <w:lastRenderedPageBreak/>
        <w:t xml:space="preserve">значений целевых показателей муниципальных программ </w:t>
      </w:r>
      <w:r w:rsidR="00B0339B"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сельского поселения</w:t>
      </w:r>
      <w:r w:rsidR="00533CB7">
        <w:rPr>
          <w:sz w:val="28"/>
          <w:szCs w:val="28"/>
        </w:rPr>
        <w:t xml:space="preserve"> и эффективного использования бюджетных средств;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3CB7">
        <w:rPr>
          <w:sz w:val="28"/>
          <w:szCs w:val="28"/>
        </w:rPr>
        <w:t>) завершение строительства ранее начатых объектов капитального строительства и оснащения социально значимых объектов с высокой степенью готовности к вводу в эксплуатацию;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33CB7">
        <w:rPr>
          <w:sz w:val="28"/>
          <w:szCs w:val="28"/>
        </w:rPr>
        <w:t>) обеспечение целевых показателей указов Президента Российской Федерации, определенных Указов Президента:</w:t>
      </w:r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7 мая 2012 года № 597 «О мероприятиях по реализации государственной социальной политики»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33CB7" w:rsidRDefault="00533CB7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 июня 2012 года № 761 «О Национальной стратегии действий в интересах детей на 2012 -</w:t>
      </w:r>
      <w:r w:rsidR="00B0339B">
        <w:rPr>
          <w:sz w:val="28"/>
          <w:szCs w:val="28"/>
        </w:rPr>
        <w:t xml:space="preserve"> 2017 годы» (далее – Указ №761).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33CB7">
        <w:rPr>
          <w:sz w:val="28"/>
          <w:szCs w:val="28"/>
        </w:rPr>
        <w:t>. Планирование бюджетных ассигнований по первоочередным направлениям расходов,</w:t>
      </w:r>
      <w:r>
        <w:rPr>
          <w:sz w:val="28"/>
          <w:szCs w:val="28"/>
        </w:rPr>
        <w:t xml:space="preserve"> указанным в пункте 15</w:t>
      </w:r>
      <w:r w:rsidR="00533CB7">
        <w:rPr>
          <w:sz w:val="28"/>
          <w:szCs w:val="28"/>
        </w:rPr>
        <w:t xml:space="preserve"> настоящего Положения,  осуществляется за счет всех источников финансирования (включая внебюджетные, в том числе от  иной приносящей доход деятельности), а так же за счет средств, высвобождающихся в результате оптимизации бюджетных расходов, включая реоргани</w:t>
      </w:r>
      <w:r w:rsidR="00B0339B">
        <w:rPr>
          <w:sz w:val="28"/>
          <w:szCs w:val="28"/>
        </w:rPr>
        <w:t>зацию неэффективных организаций.</w:t>
      </w:r>
    </w:p>
    <w:p w:rsidR="00533CB7" w:rsidRDefault="00736E5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33CB7">
        <w:rPr>
          <w:sz w:val="28"/>
          <w:szCs w:val="28"/>
        </w:rPr>
        <w:t>. Планирование бюджетных ассигнований на содержание муниципальных органов МО «</w:t>
      </w:r>
      <w:r w:rsidR="00B0339B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</w:t>
      </w:r>
      <w:r w:rsidR="00533CB7">
        <w:rPr>
          <w:sz w:val="28"/>
          <w:szCs w:val="28"/>
        </w:rPr>
        <w:t>» осуществляется в пределах нормативов формирования расходов на содержание органов муниципальной власти, установленных Правительством Республики Алтай с учетом мер по оптимизации расходов.</w:t>
      </w:r>
    </w:p>
    <w:p w:rsidR="00533CB7" w:rsidRDefault="004F2EFC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33CB7">
        <w:rPr>
          <w:sz w:val="28"/>
          <w:szCs w:val="28"/>
        </w:rPr>
        <w:t>. Планирование бюджетных ассигнований на осуществление закупок товаров, работ и услуг для обеспечения муниципальных нужд, осуществляется с соблюдением принципов контрактной системы в сфере закупок, с учетом нормирования.</w:t>
      </w:r>
    </w:p>
    <w:p w:rsidR="00533CB7" w:rsidRDefault="00BB500E" w:rsidP="00BA768F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3CB7">
        <w:rPr>
          <w:sz w:val="28"/>
          <w:szCs w:val="28"/>
        </w:rPr>
        <w:t xml:space="preserve">. </w:t>
      </w:r>
      <w:proofErr w:type="gramStart"/>
      <w:r w:rsidR="00533CB7">
        <w:rPr>
          <w:sz w:val="28"/>
          <w:szCs w:val="28"/>
        </w:rPr>
        <w:t>Планирование объемов бюджетных ассигнований на исполнение судебных актов по искам к казне МО «</w:t>
      </w:r>
      <w:r w:rsidR="00B0339B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</w:t>
      </w:r>
      <w:r w:rsidR="00533CB7">
        <w:rPr>
          <w:sz w:val="28"/>
          <w:szCs w:val="28"/>
        </w:rPr>
        <w:t>» о возмещении вреда, причиненного гражданину или юридическому лицу в результате незаконных действий (бездействия) органов муниципальной власти МО «</w:t>
      </w:r>
      <w:r w:rsidR="00B0339B">
        <w:rPr>
          <w:sz w:val="28"/>
          <w:szCs w:val="28"/>
        </w:rPr>
        <w:t>Сейкинское</w:t>
      </w:r>
      <w:r>
        <w:rPr>
          <w:sz w:val="28"/>
          <w:szCs w:val="28"/>
        </w:rPr>
        <w:t xml:space="preserve"> сельское поселение</w:t>
      </w:r>
      <w:r w:rsidR="00533CB7">
        <w:rPr>
          <w:sz w:val="28"/>
          <w:szCs w:val="28"/>
        </w:rPr>
        <w:t>» либо должностных лиц этих органов, осуществляется в соответствии с ожидаемой оценкой исполнения данных расходов в текущем году.</w:t>
      </w:r>
      <w:proofErr w:type="gramEnd"/>
    </w:p>
    <w:p w:rsidR="005041EA" w:rsidRDefault="005041EA" w:rsidP="00BA768F">
      <w:pPr>
        <w:spacing w:line="276" w:lineRule="auto"/>
        <w:ind w:right="175" w:firstLine="567"/>
        <w:jc w:val="both"/>
        <w:rPr>
          <w:b/>
          <w:sz w:val="28"/>
          <w:szCs w:val="28"/>
        </w:rPr>
      </w:pPr>
    </w:p>
    <w:p w:rsidR="00BB500E" w:rsidRPr="005041EA" w:rsidRDefault="001A6FC0" w:rsidP="00BA768F">
      <w:pPr>
        <w:spacing w:line="276" w:lineRule="auto"/>
        <w:ind w:right="17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B500E">
        <w:rPr>
          <w:b/>
          <w:sz w:val="28"/>
          <w:szCs w:val="28"/>
        </w:rPr>
        <w:t>. Отдельные особенности планирования бюджетных ассигнований бюджета муниципального образования «</w:t>
      </w:r>
      <w:r w:rsidR="00B0339B">
        <w:rPr>
          <w:b/>
          <w:sz w:val="28"/>
          <w:szCs w:val="28"/>
        </w:rPr>
        <w:t>Сейкинское сельское поселение</w:t>
      </w:r>
      <w:r w:rsidR="00BB500E">
        <w:rPr>
          <w:b/>
          <w:sz w:val="28"/>
          <w:szCs w:val="28"/>
        </w:rPr>
        <w:t xml:space="preserve">» на очередной финансовый год и на плановый период </w:t>
      </w:r>
    </w:p>
    <w:p w:rsidR="00BB500E" w:rsidRDefault="001A6FC0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B500E">
        <w:rPr>
          <w:sz w:val="28"/>
          <w:szCs w:val="28"/>
        </w:rPr>
        <w:t xml:space="preserve">. </w:t>
      </w:r>
      <w:r w:rsidR="00BB500E">
        <w:rPr>
          <w:sz w:val="28"/>
          <w:szCs w:val="28"/>
        </w:rPr>
        <w:tab/>
        <w:t>Планирование расходов на оплат</w:t>
      </w:r>
      <w:r w:rsidR="00B0339B">
        <w:rPr>
          <w:sz w:val="28"/>
          <w:szCs w:val="28"/>
        </w:rPr>
        <w:t>у труда работников муниципального</w:t>
      </w:r>
      <w:r w:rsidR="00BB500E">
        <w:rPr>
          <w:sz w:val="28"/>
          <w:szCs w:val="28"/>
        </w:rPr>
        <w:t xml:space="preserve"> </w:t>
      </w:r>
      <w:r w:rsidR="00B0339B">
        <w:rPr>
          <w:sz w:val="28"/>
          <w:szCs w:val="28"/>
        </w:rPr>
        <w:t>образования</w:t>
      </w:r>
      <w:r w:rsidR="00BB500E">
        <w:rPr>
          <w:sz w:val="28"/>
          <w:szCs w:val="28"/>
        </w:rPr>
        <w:t xml:space="preserve"> </w:t>
      </w:r>
      <w:r w:rsidR="00B0339B">
        <w:rPr>
          <w:sz w:val="28"/>
          <w:szCs w:val="28"/>
        </w:rPr>
        <w:t>«Сейкинское сельское поселение»</w:t>
      </w:r>
      <w:r w:rsidR="00BB500E">
        <w:rPr>
          <w:sz w:val="28"/>
          <w:szCs w:val="28"/>
        </w:rPr>
        <w:t xml:space="preserve"> (далее - работники учреждений) по коду классификации операций сектора государственного управления (далее - КОСГУ) 211 «Заработная плата» осуществляется: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 учетом положений следующих нормативных правовых актов Российской Федер</w:t>
      </w:r>
      <w:r w:rsidR="00B0339B">
        <w:rPr>
          <w:sz w:val="28"/>
          <w:szCs w:val="28"/>
        </w:rPr>
        <w:t>ации</w:t>
      </w:r>
      <w:r>
        <w:rPr>
          <w:sz w:val="28"/>
          <w:szCs w:val="28"/>
        </w:rPr>
        <w:t>, Республики Алтай и МО «</w:t>
      </w:r>
      <w:r w:rsidR="00B0339B">
        <w:rPr>
          <w:sz w:val="28"/>
          <w:szCs w:val="28"/>
        </w:rPr>
        <w:t>Сейкинское сельское поселение</w:t>
      </w:r>
      <w:r>
        <w:rPr>
          <w:sz w:val="28"/>
          <w:szCs w:val="28"/>
        </w:rPr>
        <w:t>»: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82-ФЗ;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МО «Чойский район» от 24 октября 2008 года № 619 «О введении новых </w:t>
      </w:r>
      <w:proofErr w:type="gramStart"/>
      <w:r>
        <w:rPr>
          <w:sz w:val="28"/>
          <w:szCs w:val="28"/>
        </w:rPr>
        <w:t>систем оплаты труда работников муниципальных органов муниципального</w:t>
      </w:r>
      <w:proofErr w:type="gramEnd"/>
      <w:r>
        <w:rPr>
          <w:sz w:val="28"/>
          <w:szCs w:val="28"/>
        </w:rPr>
        <w:t xml:space="preserve"> образования «Чойский район» и работников муниципальных учреждений муниципального образования «Чойский район», и признании утратившими силу некоторых постановлений Главы МО «Чойский район»  (далее - постановление Главы МО «Чойский район» № 619);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МО «Чойский район» от 14 декабря 2015 года № 763 «Об утверждении Положения по установлению </w:t>
      </w:r>
      <w:proofErr w:type="gramStart"/>
      <w:r>
        <w:rPr>
          <w:sz w:val="28"/>
          <w:szCs w:val="28"/>
        </w:rPr>
        <w:t>системы оплаты труда работников муниципальных общеобразовательных учреждений муниципального</w:t>
      </w:r>
      <w:proofErr w:type="gramEnd"/>
      <w:r>
        <w:rPr>
          <w:sz w:val="28"/>
          <w:szCs w:val="28"/>
        </w:rPr>
        <w:t xml:space="preserve"> образования «Чойский район»</w:t>
      </w:r>
      <w:r>
        <w:t xml:space="preserve"> </w:t>
      </w:r>
      <w:r>
        <w:rPr>
          <w:sz w:val="28"/>
          <w:szCs w:val="28"/>
        </w:rPr>
        <w:t xml:space="preserve">(далее - постановление Главы МО «Чойский район» № 763); 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 учетом условий, установленных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содержащими нормы трудового права;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исходя из общего объема бюджетных ассигнований, предусмотренного ГРБС на оплату труда работников муниципальных учреждений Чойского района по состоянию на 1 августа текущего года в расчете на год;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 учетом необходимости реализации указов Президента Российской Федерации, в части оплаты труда отдельным категориям работников бюджетной сферы, исходя из необходимости обеспечения целевых показателей соотношений на достигнутом уровне ежегодно с 1 января очередного финансового года, первого и второго годов планового периода;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 пределах расчетных объемов бюджетных ассигнований, предусмотренных ГРБС на очередной финансовый год на оплату труда работников учреждений</w:t>
      </w:r>
      <w:r w:rsidR="001A6FC0">
        <w:rPr>
          <w:sz w:val="28"/>
          <w:szCs w:val="28"/>
        </w:rPr>
        <w:t>.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Расчетный объем бюджетных ассигнований на оплату труда работникам учреждений на очередной финансовый год содержит объем бюджетных ассигнований, необходимый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доведение оплаты труда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законом № 82-ФЗ - с 1 января очередного финансового года на уровне прожиточного минимума в целом по Российской Федерации за II квартал 2018 года в размере 11 280 рублей (первый и второй год планового периода - на уровне очередного финансового года);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индексацию расходов на оплату труда работников учреждений, на которых не распространяются указы Президента Российской Федерации - с 1 октября очередного финансового года на уровень повышения оплаты труда работников на республиканском уровне (первый и второй год планового периода - на уровне очередного финансового года);</w:t>
      </w:r>
    </w:p>
    <w:p w:rsidR="00BB500E" w:rsidRDefault="00B139EA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B500E">
        <w:rPr>
          <w:sz w:val="28"/>
          <w:szCs w:val="28"/>
        </w:rPr>
        <w:t xml:space="preserve">. </w:t>
      </w:r>
      <w:r w:rsidR="00BB500E">
        <w:rPr>
          <w:sz w:val="28"/>
          <w:szCs w:val="28"/>
        </w:rPr>
        <w:tab/>
        <w:t>Планирование и уточнение бюджетных ассигнований по КОСГУ 213 «Начисления на выплаты по оплате труда» производится по тарифам страховых взносов, в размерах установленных законодательством Российской Федерации.</w:t>
      </w:r>
    </w:p>
    <w:p w:rsidR="00BB500E" w:rsidRDefault="00B139EA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B500E">
        <w:rPr>
          <w:sz w:val="28"/>
          <w:szCs w:val="28"/>
        </w:rPr>
        <w:t>.</w:t>
      </w:r>
      <w:r w:rsidR="00BB500E">
        <w:rPr>
          <w:sz w:val="28"/>
          <w:szCs w:val="28"/>
        </w:rPr>
        <w:tab/>
      </w:r>
      <w:proofErr w:type="gramStart"/>
      <w:r w:rsidR="00BB500E">
        <w:rPr>
          <w:sz w:val="28"/>
          <w:szCs w:val="28"/>
        </w:rPr>
        <w:t>Планирование расходов на коммунальные услуги (КОСГУ 223) на очередной финансовый год осуществляется в соответствии с фактическими договорами, действующими на 1 июля текущего года с учетом индексации указанных расходов с 1 июля очередного финансового года на 103,8 %, (первый и второй годы планового периода - на уровне очередного финансового года)</w:t>
      </w:r>
      <w:r w:rsidR="003A3AB6">
        <w:rPr>
          <w:sz w:val="28"/>
          <w:szCs w:val="28"/>
        </w:rPr>
        <w:t xml:space="preserve"> </w:t>
      </w:r>
      <w:r w:rsidR="003A3AB6" w:rsidRPr="005041EA">
        <w:rPr>
          <w:sz w:val="28"/>
          <w:szCs w:val="28"/>
        </w:rPr>
        <w:t>(Приложение 1)</w:t>
      </w:r>
      <w:r w:rsidR="00BB500E" w:rsidRPr="005041EA">
        <w:rPr>
          <w:sz w:val="28"/>
          <w:szCs w:val="28"/>
        </w:rPr>
        <w:t>,</w:t>
      </w:r>
      <w:r w:rsidR="00BB500E">
        <w:rPr>
          <w:sz w:val="28"/>
          <w:szCs w:val="28"/>
        </w:rPr>
        <w:t xml:space="preserve"> и рассчитываются по формуле:</w:t>
      </w:r>
      <w:proofErr w:type="gramEnd"/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х 101,9 % (в расчете на год), где: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расходы на оплату коммунальных услуг на очередной финансовый год;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тариф коммунальных услуг в ценах текущего года;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фактические показания приборов учета коммунальных услуг за год, предшествующий текущему году.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Планирование расходов на арендную плату (КОСГУ 224) за пользование имуществом планируются на основании заключенных договоров аренды.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бюджетных ассигнований на коммунальные услуги, арендную плату и работы, услуги по содержанию имущества предоставляется по форме согласно приложению № 15 к настоящему Положению.</w:t>
      </w:r>
    </w:p>
    <w:p w:rsidR="00BB500E" w:rsidRDefault="00B139EA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500E">
        <w:rPr>
          <w:sz w:val="28"/>
          <w:szCs w:val="28"/>
        </w:rPr>
        <w:t>.</w:t>
      </w:r>
      <w:r w:rsidR="00BB500E">
        <w:rPr>
          <w:sz w:val="28"/>
          <w:szCs w:val="28"/>
        </w:rPr>
        <w:tab/>
      </w:r>
      <w:proofErr w:type="gramStart"/>
      <w:r w:rsidR="00BB500E">
        <w:rPr>
          <w:sz w:val="28"/>
          <w:szCs w:val="28"/>
        </w:rPr>
        <w:t xml:space="preserve">Планирование бюджетных ассигнований по КОСГУ 226 «Прочие работы и услуги», 290 «Прочие расходы», 340 «Увеличение стоимости материальных запасов» осуществляется по основным направлениям расходования средств, предусмотренных формами № 0503148 и 0503748, </w:t>
      </w:r>
      <w:r w:rsidR="00BB500E">
        <w:rPr>
          <w:sz w:val="28"/>
          <w:szCs w:val="28"/>
        </w:rPr>
        <w:lastRenderedPageBreak/>
        <w:t>которые установлены приказами Министерства от 20 апреля 2015 года № 75-п «Об утверждении дополнительных форм квартальной и годовой отчетности», от 20 апреля 2015 года № 76-п «Об утверждении дополнительных форм кв</w:t>
      </w:r>
      <w:r>
        <w:rPr>
          <w:sz w:val="28"/>
          <w:szCs w:val="28"/>
        </w:rPr>
        <w:t>артальной и годовой</w:t>
      </w:r>
      <w:proofErr w:type="gramEnd"/>
      <w:r>
        <w:rPr>
          <w:sz w:val="28"/>
          <w:szCs w:val="28"/>
        </w:rPr>
        <w:t xml:space="preserve"> отчетности</w:t>
      </w:r>
      <w:r w:rsidRPr="00815B60">
        <w:rPr>
          <w:sz w:val="28"/>
          <w:szCs w:val="28"/>
        </w:rPr>
        <w:t>»</w:t>
      </w:r>
      <w:r w:rsidR="00815B60">
        <w:rPr>
          <w:sz w:val="28"/>
          <w:szCs w:val="28"/>
        </w:rPr>
        <w:t xml:space="preserve"> </w:t>
      </w:r>
      <w:r w:rsidRPr="00815B60">
        <w:rPr>
          <w:sz w:val="28"/>
          <w:szCs w:val="28"/>
        </w:rPr>
        <w:t>(приложение</w:t>
      </w:r>
      <w:r w:rsidR="003A3AB6" w:rsidRPr="00815B60">
        <w:rPr>
          <w:sz w:val="28"/>
          <w:szCs w:val="28"/>
        </w:rPr>
        <w:t xml:space="preserve"> 2</w:t>
      </w:r>
      <w:r w:rsidRPr="00815B60">
        <w:rPr>
          <w:sz w:val="28"/>
          <w:szCs w:val="28"/>
        </w:rPr>
        <w:t>)</w:t>
      </w:r>
      <w:r w:rsidR="00815B60" w:rsidRPr="00815B60">
        <w:rPr>
          <w:sz w:val="28"/>
          <w:szCs w:val="28"/>
        </w:rPr>
        <w:t>.</w:t>
      </w:r>
    </w:p>
    <w:p w:rsidR="00BB500E" w:rsidRDefault="00B139EA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5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500E">
        <w:rPr>
          <w:sz w:val="28"/>
          <w:szCs w:val="28"/>
        </w:rPr>
        <w:t xml:space="preserve"> </w:t>
      </w:r>
      <w:proofErr w:type="gramStart"/>
      <w:r w:rsidR="00BB500E">
        <w:rPr>
          <w:sz w:val="28"/>
          <w:szCs w:val="28"/>
        </w:rPr>
        <w:t>Расходы на уплату налога на имущество организаций, земельного и транспортного налога планируются исходя из имеющегося имущества по состоянию на 1 июля текущего года, по налоговым ставкам, утвержденным Законом Республики Алтай от 21 ноября 2003 года № 16-1 «О налоге на имущество организаций на территории Республики Алтай», Законом Республики Алтай от 27 ноября 2002 года № 7-12 «О транспортном налоге на территории Республики</w:t>
      </w:r>
      <w:proofErr w:type="gramEnd"/>
      <w:r w:rsidR="00BB500E">
        <w:rPr>
          <w:sz w:val="28"/>
          <w:szCs w:val="28"/>
        </w:rPr>
        <w:t xml:space="preserve"> Алтай» и решениями представительных органов муниципальных образований Чойского района о земельном налоге, с предоставлением: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 для расчета налога на имущество организаций и земельного налога составляются по ГРБС и в разрезе находящихся в их ведении муниципальных учреждений Чойского района по формам согласно </w:t>
      </w:r>
      <w:r w:rsidRPr="00815B60">
        <w:rPr>
          <w:sz w:val="28"/>
          <w:szCs w:val="28"/>
        </w:rPr>
        <w:t xml:space="preserve">приложениям </w:t>
      </w:r>
      <w:r w:rsidR="003A3AB6" w:rsidRPr="00815B60">
        <w:rPr>
          <w:sz w:val="28"/>
          <w:szCs w:val="28"/>
        </w:rPr>
        <w:t>3.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расчета расходов на уплату транспортного налога по ГРБС и в разрезе находящихся в его ведении муниципальных учреждений Чойского района по форме согласно </w:t>
      </w:r>
      <w:r w:rsidR="00AC5C03" w:rsidRPr="00815B60">
        <w:rPr>
          <w:sz w:val="28"/>
          <w:szCs w:val="28"/>
        </w:rPr>
        <w:t>приложению 4</w:t>
      </w:r>
      <w:r w:rsidRPr="00815B60">
        <w:rPr>
          <w:sz w:val="28"/>
          <w:szCs w:val="28"/>
        </w:rPr>
        <w:t>.</w:t>
      </w: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B500E" w:rsidRDefault="00BB500E" w:rsidP="00BA76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B500E" w:rsidRDefault="00BB500E" w:rsidP="00BB50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BB500E" w:rsidRDefault="00BB500E" w:rsidP="00BB50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04B4B" w:rsidRDefault="00404B4B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</w:pPr>
    </w:p>
    <w:p w:rsidR="003A3AB6" w:rsidRDefault="003A3AB6" w:rsidP="00CC4351">
      <w:pPr>
        <w:autoSpaceDE w:val="0"/>
        <w:ind w:left="5400"/>
        <w:jc w:val="right"/>
        <w:sectPr w:rsidR="003A3AB6" w:rsidSect="00613C4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96" w:type="dxa"/>
        <w:tblInd w:w="93" w:type="dxa"/>
        <w:tblLayout w:type="fixed"/>
        <w:tblLook w:val="04A0"/>
      </w:tblPr>
      <w:tblGrid>
        <w:gridCol w:w="600"/>
        <w:gridCol w:w="1180"/>
        <w:gridCol w:w="2204"/>
        <w:gridCol w:w="576"/>
        <w:gridCol w:w="1267"/>
        <w:gridCol w:w="813"/>
        <w:gridCol w:w="1030"/>
        <w:gridCol w:w="1050"/>
        <w:gridCol w:w="951"/>
        <w:gridCol w:w="1259"/>
        <w:gridCol w:w="170"/>
        <w:gridCol w:w="964"/>
        <w:gridCol w:w="1116"/>
        <w:gridCol w:w="236"/>
        <w:gridCol w:w="491"/>
        <w:gridCol w:w="77"/>
        <w:gridCol w:w="236"/>
        <w:gridCol w:w="254"/>
        <w:gridCol w:w="709"/>
        <w:gridCol w:w="313"/>
      </w:tblGrid>
      <w:tr w:rsidR="003A3AB6" w:rsidRPr="003A3AB6" w:rsidTr="003A3AB6">
        <w:trPr>
          <w:gridAfter w:val="1"/>
          <w:wAfter w:w="313" w:type="dxa"/>
          <w:trHeight w:val="18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1EA" w:rsidRDefault="003A3AB6" w:rsidP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 xml:space="preserve">ПРИЛОЖЕНИЕ № </w:t>
            </w:r>
            <w:r>
              <w:rPr>
                <w:color w:val="000000"/>
                <w:sz w:val="16"/>
                <w:szCs w:val="28"/>
              </w:rPr>
              <w:t>1</w:t>
            </w:r>
          </w:p>
          <w:p w:rsidR="005041EA" w:rsidRPr="005041EA" w:rsidRDefault="005041EA" w:rsidP="005041E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color w:val="000000"/>
                <w:sz w:val="16"/>
                <w:szCs w:val="28"/>
              </w:rPr>
              <w:t>К</w:t>
            </w:r>
            <w:r>
              <w:rPr>
                <w:color w:val="000000"/>
                <w:sz w:val="16"/>
                <w:szCs w:val="28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порядку планирования бюджетных ассигнований бюджета </w:t>
            </w:r>
          </w:p>
          <w:p w:rsidR="005041EA" w:rsidRPr="005041EA" w:rsidRDefault="005041EA" w:rsidP="005041EA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sz w:val="20"/>
                <w:szCs w:val="20"/>
              </w:rPr>
              <w:t>МО «</w:t>
            </w:r>
            <w:r w:rsidR="00B0339B">
              <w:rPr>
                <w:b w:val="0"/>
                <w:sz w:val="20"/>
                <w:szCs w:val="20"/>
              </w:rPr>
              <w:t>Сейкинское</w:t>
            </w:r>
            <w:r w:rsidRPr="005041EA">
              <w:rPr>
                <w:b w:val="0"/>
                <w:sz w:val="20"/>
                <w:szCs w:val="20"/>
              </w:rPr>
              <w:t xml:space="preserve"> сельское поселение»</w:t>
            </w:r>
          </w:p>
          <w:p w:rsidR="003A3AB6" w:rsidRPr="003A3AB6" w:rsidRDefault="003A3AB6" w:rsidP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br/>
            </w:r>
          </w:p>
        </w:tc>
      </w:tr>
      <w:tr w:rsidR="003A3AB6" w:rsidRPr="003A3AB6" w:rsidTr="003A3AB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8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45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Обоснование бюджетных ассигнований на КОСГУ 223, 224, 225 на очередной финансовый год (20__ год)  и на плановый период (20__ - 20__ годов)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1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ГРБС:  ___________________________________________________________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(тыс. рублей)</w:t>
            </w:r>
          </w:p>
        </w:tc>
      </w:tr>
      <w:tr w:rsidR="003A3AB6" w:rsidRPr="003A3AB6" w:rsidTr="003A3AB6">
        <w:trPr>
          <w:gridAfter w:val="1"/>
          <w:wAfter w:w="313" w:type="dxa"/>
          <w:trHeight w:val="16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КОСГУ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Объем бюджетных ассигнований в текущем   финансовом году, всего с учетом изменений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Объем бюджетных ассигнований на очередной финансовый год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Объем бюджетных ассигнований на первый год планового периода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Объем бюджетных ассигнований на второй год планового периода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Примечания*</w:t>
            </w:r>
          </w:p>
        </w:tc>
      </w:tr>
      <w:tr w:rsidR="003A3AB6" w:rsidRPr="003A3AB6" w:rsidTr="003A3AB6">
        <w:trPr>
          <w:gridAfter w:val="1"/>
          <w:wAfter w:w="313" w:type="dxa"/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Изменение</w:t>
            </w:r>
            <w:proofErr w:type="gramStart"/>
            <w:r w:rsidRPr="003A3AB6">
              <w:rPr>
                <w:color w:val="000000"/>
                <w:sz w:val="16"/>
                <w:szCs w:val="28"/>
              </w:rPr>
              <w:t xml:space="preserve"> (+/-)</w:t>
            </w:r>
            <w:proofErr w:type="gramEnd"/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Всего с учетом изменений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Изменение</w:t>
            </w:r>
            <w:proofErr w:type="gramStart"/>
            <w:r w:rsidRPr="003A3AB6">
              <w:rPr>
                <w:color w:val="000000"/>
                <w:sz w:val="16"/>
                <w:szCs w:val="28"/>
              </w:rPr>
              <w:t xml:space="preserve"> (+/-)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Всего с учетом изменений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5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10</w:t>
            </w:r>
          </w:p>
        </w:tc>
      </w:tr>
      <w:tr w:rsidR="003A3AB6" w:rsidRPr="003A3AB6" w:rsidTr="003A3AB6">
        <w:trPr>
          <w:gridAfter w:val="1"/>
          <w:wAfter w:w="313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223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Коммунальные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в т.ч.: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электроснабжение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теплоснабжение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водоснабжение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lastRenderedPageBreak/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вывоз мусора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….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224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 xml:space="preserve">Арендная плата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в т.ч.: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предмет аренды**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225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A3AB6">
              <w:rPr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6"/>
                <w:szCs w:val="28"/>
              </w:rPr>
            </w:pPr>
            <w:r w:rsidRPr="003A3AB6">
              <w:rPr>
                <w:sz w:val="16"/>
                <w:szCs w:val="28"/>
              </w:rPr>
              <w:t>Всего по КОСГУ 223, 224, 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  <w:r w:rsidRPr="003A3AB6">
              <w:rPr>
                <w:color w:val="000000"/>
                <w:sz w:val="16"/>
                <w:szCs w:val="28"/>
              </w:rPr>
              <w:t> </w:t>
            </w:r>
          </w:p>
        </w:tc>
      </w:tr>
      <w:tr w:rsidR="003A3AB6" w:rsidRPr="003A3AB6" w:rsidTr="003A3AB6">
        <w:trPr>
          <w:gridAfter w:val="1"/>
          <w:wAfter w:w="313" w:type="dxa"/>
          <w:trHeight w:val="300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sz w:val="14"/>
              </w:rPr>
            </w:pPr>
            <w:r w:rsidRPr="003A3AB6">
              <w:rPr>
                <w:sz w:val="14"/>
              </w:rPr>
              <w:t>* В части КОСГУ 224 привести обоснование необходимости в аренде здания, помещения, оборудования</w:t>
            </w:r>
          </w:p>
        </w:tc>
      </w:tr>
      <w:tr w:rsidR="003A3AB6" w:rsidRPr="003A3AB6" w:rsidTr="003A3AB6">
        <w:trPr>
          <w:gridAfter w:val="1"/>
          <w:wAfter w:w="313" w:type="dxa"/>
          <w:trHeight w:val="375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sz w:val="14"/>
              </w:rPr>
            </w:pPr>
            <w:r w:rsidRPr="003A3AB6">
              <w:rPr>
                <w:sz w:val="14"/>
              </w:rPr>
              <w:t>** Указать арендуемое здание, помещение, оборудование</w:t>
            </w:r>
          </w:p>
        </w:tc>
      </w:tr>
      <w:tr w:rsidR="003A3AB6" w:rsidRPr="003A3AB6" w:rsidTr="003A3AB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AB6" w:rsidRPr="003A3AB6" w:rsidRDefault="003A3AB6">
            <w:pPr>
              <w:rPr>
                <w:sz w:val="16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90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sz w:val="1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sz w:val="1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90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gridAfter w:val="1"/>
          <w:wAfter w:w="313" w:type="dxa"/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sz w:val="1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8"/>
                <w:szCs w:val="30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  <w:tr w:rsidR="003A3AB6" w:rsidRPr="003A3AB6" w:rsidTr="003A3AB6">
        <w:trPr>
          <w:trHeight w:val="80"/>
        </w:trPr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B6" w:rsidRPr="003A3AB6" w:rsidRDefault="003A3AB6">
            <w:pPr>
              <w:rPr>
                <w:color w:val="000000"/>
                <w:sz w:val="16"/>
                <w:szCs w:val="28"/>
              </w:rPr>
            </w:pPr>
          </w:p>
        </w:tc>
      </w:tr>
    </w:tbl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CC4351">
      <w:pPr>
        <w:autoSpaceDE w:val="0"/>
        <w:ind w:left="5400"/>
        <w:jc w:val="right"/>
        <w:rPr>
          <w:sz w:val="14"/>
        </w:rPr>
      </w:pPr>
    </w:p>
    <w:p w:rsidR="003A3AB6" w:rsidRDefault="003A3AB6" w:rsidP="005041EA">
      <w:pPr>
        <w:autoSpaceDE w:val="0"/>
        <w:rPr>
          <w:sz w:val="1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940"/>
        <w:gridCol w:w="1620"/>
        <w:gridCol w:w="1424"/>
        <w:gridCol w:w="876"/>
        <w:gridCol w:w="825"/>
        <w:gridCol w:w="1134"/>
        <w:gridCol w:w="721"/>
        <w:gridCol w:w="1264"/>
        <w:gridCol w:w="696"/>
        <w:gridCol w:w="236"/>
        <w:gridCol w:w="344"/>
        <w:gridCol w:w="1380"/>
        <w:gridCol w:w="321"/>
        <w:gridCol w:w="1639"/>
        <w:gridCol w:w="236"/>
        <w:gridCol w:w="960"/>
      </w:tblGrid>
      <w:tr w:rsidR="003A3AB6" w:rsidRPr="003A3AB6" w:rsidTr="003A3AB6">
        <w:trPr>
          <w:trHeight w:val="152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14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EA" w:rsidRPr="005041EA" w:rsidRDefault="003A3AB6" w:rsidP="005041E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A3AB6">
              <w:rPr>
                <w:color w:val="000000"/>
                <w:sz w:val="18"/>
                <w:szCs w:val="28"/>
              </w:rPr>
              <w:t>ПРИЛОЖЕНИЕ № 2</w:t>
            </w:r>
            <w:proofErr w:type="gramStart"/>
            <w:r w:rsidRPr="003A3AB6">
              <w:rPr>
                <w:color w:val="000000"/>
                <w:sz w:val="18"/>
                <w:szCs w:val="28"/>
              </w:rPr>
              <w:br/>
            </w:r>
            <w:r w:rsidR="005041EA" w:rsidRPr="005041EA">
              <w:rPr>
                <w:b w:val="0"/>
                <w:color w:val="000000"/>
                <w:sz w:val="16"/>
                <w:szCs w:val="28"/>
              </w:rPr>
              <w:t>К</w:t>
            </w:r>
            <w:proofErr w:type="gramEnd"/>
            <w:r w:rsidR="005041EA">
              <w:rPr>
                <w:color w:val="000000"/>
                <w:sz w:val="16"/>
                <w:szCs w:val="28"/>
              </w:rPr>
              <w:t xml:space="preserve"> </w:t>
            </w:r>
            <w:r w:rsidR="005041EA">
              <w:rPr>
                <w:b w:val="0"/>
                <w:sz w:val="20"/>
                <w:szCs w:val="20"/>
              </w:rPr>
              <w:t xml:space="preserve">порядку планирования бюджетных ассигнований бюджета </w:t>
            </w:r>
          </w:p>
          <w:p w:rsidR="005041EA" w:rsidRPr="005041EA" w:rsidRDefault="005041EA" w:rsidP="005041EA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sz w:val="20"/>
                <w:szCs w:val="20"/>
              </w:rPr>
              <w:t>МО «</w:t>
            </w:r>
            <w:r w:rsidR="00812622">
              <w:rPr>
                <w:b w:val="0"/>
                <w:sz w:val="20"/>
                <w:szCs w:val="20"/>
              </w:rPr>
              <w:t>Сейкинское</w:t>
            </w:r>
            <w:r w:rsidRPr="005041EA">
              <w:rPr>
                <w:b w:val="0"/>
                <w:sz w:val="20"/>
                <w:szCs w:val="20"/>
              </w:rPr>
              <w:t xml:space="preserve"> сельское поселение»</w:t>
            </w:r>
          </w:p>
          <w:p w:rsidR="003A3AB6" w:rsidRPr="003A3AB6" w:rsidRDefault="003A3AB6" w:rsidP="003A3AB6">
            <w:pPr>
              <w:jc w:val="center"/>
              <w:rPr>
                <w:color w:val="000000"/>
                <w:sz w:val="18"/>
                <w:szCs w:val="28"/>
              </w:rPr>
            </w:pPr>
          </w:p>
        </w:tc>
      </w:tr>
      <w:tr w:rsidR="003A3AB6" w:rsidRPr="003A3AB6" w:rsidTr="003A3AB6">
        <w:trPr>
          <w:trHeight w:val="930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3A3AB6">
              <w:rPr>
                <w:b/>
                <w:bCs/>
                <w:color w:val="000000"/>
                <w:sz w:val="18"/>
                <w:szCs w:val="28"/>
              </w:rPr>
              <w:t xml:space="preserve">Обоснование бюджетных ассигнований на КОСГУ 226, 290, 340 </w:t>
            </w:r>
            <w:r w:rsidRPr="003A3AB6">
              <w:rPr>
                <w:b/>
                <w:bCs/>
                <w:color w:val="000000"/>
                <w:sz w:val="18"/>
                <w:szCs w:val="28"/>
              </w:rPr>
              <w:br/>
              <w:t>на очередной финансовый год (20__ год)  и на плановый период (20__ - 20__ годов)</w:t>
            </w:r>
          </w:p>
        </w:tc>
      </w:tr>
      <w:tr w:rsidR="003A3AB6" w:rsidRPr="003A3AB6" w:rsidTr="003A3AB6">
        <w:trPr>
          <w:trHeight w:val="390"/>
        </w:trPr>
        <w:tc>
          <w:tcPr>
            <w:tcW w:w="11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ГРБС:  ___________________________________________________________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20"/>
                <w:szCs w:val="30"/>
              </w:rPr>
            </w:pP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3A3AB6" w:rsidRDefault="003A3AB6">
            <w:pPr>
              <w:rPr>
                <w:color w:val="000000"/>
                <w:sz w:val="2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2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(тыс. рублей)</w:t>
            </w:r>
          </w:p>
        </w:tc>
      </w:tr>
      <w:tr w:rsidR="003A3AB6" w:rsidRPr="003A3AB6" w:rsidTr="003A3AB6">
        <w:trPr>
          <w:trHeight w:val="124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КОСГУ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Наименование показателя (основного направления расходования средств)*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Объем бюджетных ассигнований в текущем финансовом году, всего с учетом изменений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 xml:space="preserve">Объем бюджетных ассигнований на очередной финансовый год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 xml:space="preserve">Объем бюджетных ассигнований на первый год планового периода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 xml:space="preserve">Объем бюджетных ассигнований на второй год планового периода </w:t>
            </w:r>
          </w:p>
        </w:tc>
      </w:tr>
      <w:tr w:rsidR="003A3AB6" w:rsidRPr="003A3AB6" w:rsidTr="003A3AB6">
        <w:trPr>
          <w:trHeight w:val="18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</w:p>
        </w:tc>
      </w:tr>
      <w:tr w:rsidR="003A3AB6" w:rsidRPr="003A3AB6" w:rsidTr="003A3AB6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9</w:t>
            </w:r>
          </w:p>
        </w:tc>
      </w:tr>
      <w:tr w:rsidR="003A3AB6" w:rsidRPr="003A3AB6" w:rsidTr="003A3AB6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226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Прочие работы,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в т.ч.: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290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Прочие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lastRenderedPageBreak/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в т.ч.: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340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в т.ч.: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2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2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jc w:val="center"/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  <w:tr w:rsidR="003A3AB6" w:rsidRPr="003A3AB6" w:rsidTr="003A3AB6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jc w:val="center"/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B6" w:rsidRPr="003A3AB6" w:rsidRDefault="003A3AB6">
            <w:pPr>
              <w:rPr>
                <w:sz w:val="18"/>
                <w:szCs w:val="28"/>
              </w:rPr>
            </w:pPr>
            <w:r w:rsidRPr="003A3AB6">
              <w:rPr>
                <w:sz w:val="18"/>
                <w:szCs w:val="28"/>
              </w:rPr>
              <w:t>Всего по КОСГУ 226, 290, 340: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rFonts w:ascii="Calibri" w:hAnsi="Calibri" w:cs="Calibri"/>
                <w:color w:val="000000"/>
                <w:sz w:val="18"/>
                <w:szCs w:val="28"/>
              </w:rPr>
            </w:pPr>
            <w:r w:rsidRPr="003A3AB6">
              <w:rPr>
                <w:rFonts w:ascii="Calibri" w:hAnsi="Calibri" w:cs="Calibri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>
            <w:pPr>
              <w:rPr>
                <w:color w:val="000000"/>
                <w:sz w:val="18"/>
                <w:szCs w:val="28"/>
              </w:rPr>
            </w:pPr>
            <w:r w:rsidRPr="003A3AB6">
              <w:rPr>
                <w:color w:val="000000"/>
                <w:sz w:val="18"/>
                <w:szCs w:val="28"/>
              </w:rPr>
              <w:t> </w:t>
            </w:r>
          </w:p>
        </w:tc>
      </w:tr>
    </w:tbl>
    <w:p w:rsidR="003A3AB6" w:rsidRPr="003A3AB6" w:rsidRDefault="003A3AB6" w:rsidP="00CC4351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p w:rsidR="003A3AB6" w:rsidRDefault="003A3AB6">
      <w:pPr>
        <w:autoSpaceDE w:val="0"/>
        <w:ind w:left="5400"/>
        <w:jc w:val="right"/>
        <w:rPr>
          <w:sz w:val="16"/>
        </w:rPr>
      </w:pPr>
    </w:p>
    <w:tbl>
      <w:tblPr>
        <w:tblW w:w="15976" w:type="dxa"/>
        <w:tblInd w:w="93" w:type="dxa"/>
        <w:tblLayout w:type="fixed"/>
        <w:tblLook w:val="04A0"/>
      </w:tblPr>
      <w:tblGrid>
        <w:gridCol w:w="866"/>
        <w:gridCol w:w="349"/>
        <w:gridCol w:w="643"/>
        <w:gridCol w:w="362"/>
        <w:gridCol w:w="844"/>
        <w:gridCol w:w="411"/>
        <w:gridCol w:w="678"/>
        <w:gridCol w:w="411"/>
        <w:gridCol w:w="678"/>
        <w:gridCol w:w="398"/>
        <w:gridCol w:w="678"/>
        <w:gridCol w:w="607"/>
        <w:gridCol w:w="640"/>
        <w:gridCol w:w="640"/>
        <w:gridCol w:w="640"/>
        <w:gridCol w:w="634"/>
        <w:gridCol w:w="631"/>
        <w:gridCol w:w="631"/>
        <w:gridCol w:w="414"/>
        <w:gridCol w:w="631"/>
        <w:gridCol w:w="631"/>
        <w:gridCol w:w="676"/>
        <w:gridCol w:w="646"/>
        <w:gridCol w:w="646"/>
        <w:gridCol w:w="646"/>
        <w:gridCol w:w="945"/>
      </w:tblGrid>
      <w:tr w:rsidR="003A3AB6" w:rsidTr="005041EA">
        <w:trPr>
          <w:trHeight w:val="253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Default="003A3A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Default="003A3AB6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Default="003A3A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Default="003A3A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EA" w:rsidRPr="005041EA" w:rsidRDefault="00AC5C03" w:rsidP="005041E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color w:val="000000"/>
                <w:sz w:val="20"/>
                <w:szCs w:val="20"/>
              </w:rPr>
              <w:t>Приложение 3</w:t>
            </w:r>
            <w:proofErr w:type="gramStart"/>
            <w:r w:rsidRPr="005041EA">
              <w:rPr>
                <w:b w:val="0"/>
                <w:color w:val="000000"/>
                <w:sz w:val="20"/>
                <w:szCs w:val="20"/>
              </w:rPr>
              <w:br/>
            </w:r>
            <w:r w:rsidR="005041EA" w:rsidRPr="005041EA">
              <w:rPr>
                <w:b w:val="0"/>
                <w:color w:val="000000"/>
                <w:sz w:val="16"/>
                <w:szCs w:val="28"/>
              </w:rPr>
              <w:t>К</w:t>
            </w:r>
            <w:proofErr w:type="gramEnd"/>
            <w:r w:rsidR="005041EA">
              <w:rPr>
                <w:color w:val="000000"/>
                <w:sz w:val="16"/>
                <w:szCs w:val="28"/>
              </w:rPr>
              <w:t xml:space="preserve"> </w:t>
            </w:r>
            <w:r w:rsidR="005041EA">
              <w:rPr>
                <w:b w:val="0"/>
                <w:sz w:val="20"/>
                <w:szCs w:val="20"/>
              </w:rPr>
              <w:t xml:space="preserve">порядку планирования бюджетных ассигнований бюджета </w:t>
            </w:r>
          </w:p>
          <w:p w:rsidR="005041EA" w:rsidRPr="005041EA" w:rsidRDefault="005041EA" w:rsidP="005041EA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sz w:val="20"/>
                <w:szCs w:val="20"/>
              </w:rPr>
              <w:t>МО «</w:t>
            </w:r>
            <w:proofErr w:type="spellStart"/>
            <w:r w:rsidR="00812622">
              <w:rPr>
                <w:b w:val="0"/>
                <w:sz w:val="20"/>
                <w:szCs w:val="20"/>
              </w:rPr>
              <w:t>Сейкинское</w:t>
            </w:r>
            <w:r w:rsidRPr="005041EA">
              <w:rPr>
                <w:b w:val="0"/>
                <w:sz w:val="20"/>
                <w:szCs w:val="20"/>
              </w:rPr>
              <w:t>сельское</w:t>
            </w:r>
            <w:proofErr w:type="spellEnd"/>
            <w:r w:rsidRPr="005041EA">
              <w:rPr>
                <w:b w:val="0"/>
                <w:sz w:val="20"/>
                <w:szCs w:val="20"/>
              </w:rPr>
              <w:t xml:space="preserve"> поселение»</w:t>
            </w:r>
          </w:p>
          <w:p w:rsidR="003A3AB6" w:rsidRPr="005041EA" w:rsidRDefault="003A3AB6" w:rsidP="005041EA">
            <w:pPr>
              <w:rPr>
                <w:color w:val="000000"/>
                <w:sz w:val="20"/>
                <w:szCs w:val="20"/>
              </w:rPr>
            </w:pPr>
          </w:p>
        </w:tc>
      </w:tr>
      <w:tr w:rsidR="003A3AB6" w:rsidRPr="00AC5C03" w:rsidTr="005041EA">
        <w:trPr>
          <w:trHeight w:val="825"/>
        </w:trPr>
        <w:tc>
          <w:tcPr>
            <w:tcW w:w="159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Pr="005041EA" w:rsidRDefault="003A3AB6">
            <w:pPr>
              <w:jc w:val="center"/>
              <w:rPr>
                <w:b/>
                <w:bCs/>
                <w:sz w:val="20"/>
                <w:szCs w:val="20"/>
              </w:rPr>
            </w:pPr>
            <w:r w:rsidRPr="005041EA">
              <w:rPr>
                <w:b/>
                <w:bCs/>
                <w:sz w:val="20"/>
                <w:szCs w:val="20"/>
              </w:rPr>
              <w:t>Реестр для расчета налога на имущество организаций, подлежащего уплате в очередном финансовом году (20__ год)  и плановом периоде (20__ - 20__ годов)</w:t>
            </w:r>
          </w:p>
        </w:tc>
      </w:tr>
      <w:tr w:rsidR="003A3AB6" w:rsidRPr="00AC5C03" w:rsidTr="005041EA">
        <w:trPr>
          <w:trHeight w:val="690"/>
        </w:trPr>
        <w:tc>
          <w:tcPr>
            <w:tcW w:w="159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5041EA" w:rsidRDefault="003A3AB6">
            <w:pPr>
              <w:jc w:val="center"/>
              <w:rPr>
                <w:sz w:val="20"/>
                <w:szCs w:val="20"/>
              </w:rPr>
            </w:pPr>
            <w:r w:rsidRPr="005041EA">
              <w:rPr>
                <w:sz w:val="20"/>
                <w:szCs w:val="20"/>
              </w:rPr>
              <w:t>ГРБС:__________________________________________________</w:t>
            </w:r>
          </w:p>
        </w:tc>
      </w:tr>
      <w:tr w:rsidR="003A3AB6" w:rsidRPr="00AC5C03" w:rsidTr="005041EA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B6" w:rsidRPr="005041EA" w:rsidRDefault="003A3AB6">
            <w:pPr>
              <w:jc w:val="center"/>
              <w:rPr>
                <w:color w:val="000000"/>
                <w:sz w:val="20"/>
                <w:szCs w:val="20"/>
              </w:rPr>
            </w:pPr>
            <w:r w:rsidRPr="005041EA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A3AB6" w:rsidRPr="00AC5C03" w:rsidTr="005041EA">
        <w:trPr>
          <w:trHeight w:val="49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5041EA" w:rsidRDefault="003A3AB6">
            <w:pPr>
              <w:jc w:val="center"/>
              <w:rPr>
                <w:sz w:val="16"/>
                <w:szCs w:val="16"/>
              </w:rPr>
            </w:pPr>
            <w:r w:rsidRPr="005041EA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5041EA" w:rsidRDefault="003A3AB6">
            <w:pPr>
              <w:jc w:val="center"/>
              <w:rPr>
                <w:sz w:val="16"/>
                <w:szCs w:val="16"/>
              </w:rPr>
            </w:pPr>
            <w:r w:rsidRPr="005041EA">
              <w:rPr>
                <w:sz w:val="16"/>
                <w:szCs w:val="16"/>
              </w:rPr>
              <w:t>Остаточная стоимость основных средств по состоянию на 1 июля 2018  года, всего</w:t>
            </w:r>
          </w:p>
        </w:tc>
        <w:tc>
          <w:tcPr>
            <w:tcW w:w="6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5041EA" w:rsidRDefault="003A3AB6">
            <w:pPr>
              <w:jc w:val="center"/>
              <w:rPr>
                <w:sz w:val="16"/>
                <w:szCs w:val="16"/>
              </w:rPr>
            </w:pPr>
            <w:r w:rsidRPr="005041EA">
              <w:rPr>
                <w:sz w:val="16"/>
                <w:szCs w:val="16"/>
              </w:rPr>
              <w:t>в том числе: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Сумма налога на имущество организаций, по</w:t>
            </w:r>
            <w:r w:rsidR="00815B60">
              <w:rPr>
                <w:sz w:val="16"/>
                <w:szCs w:val="16"/>
              </w:rPr>
              <w:t>длежащего уплате в бюджет в 2020 году за 4 квартал 2019</w:t>
            </w:r>
            <w:r w:rsidRPr="00815B60">
              <w:rPr>
                <w:sz w:val="16"/>
                <w:szCs w:val="16"/>
              </w:rPr>
              <w:t xml:space="preserve">  года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Сумма налога на имущество организаций, по</w:t>
            </w:r>
            <w:r w:rsidR="00815B60">
              <w:rPr>
                <w:color w:val="000000"/>
                <w:sz w:val="16"/>
                <w:szCs w:val="16"/>
              </w:rPr>
              <w:t>длежащего уплате в бюджет в 2020</w:t>
            </w:r>
            <w:r w:rsidRPr="00815B60">
              <w:rPr>
                <w:color w:val="000000"/>
                <w:sz w:val="16"/>
                <w:szCs w:val="16"/>
              </w:rPr>
              <w:t xml:space="preserve"> </w:t>
            </w:r>
            <w:r w:rsidRPr="00815B60">
              <w:rPr>
                <w:color w:val="000000"/>
                <w:sz w:val="16"/>
                <w:szCs w:val="16"/>
              </w:rPr>
              <w:lastRenderedPageBreak/>
              <w:t>году за 1,2 и 3 кварталы 2019  года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lastRenderedPageBreak/>
              <w:t xml:space="preserve">Сумма </w:t>
            </w:r>
            <w:proofErr w:type="gramStart"/>
            <w:r w:rsidRPr="00815B60">
              <w:rPr>
                <w:color w:val="000000"/>
                <w:sz w:val="16"/>
                <w:szCs w:val="16"/>
              </w:rPr>
              <w:t>налога</w:t>
            </w:r>
            <w:proofErr w:type="gramEnd"/>
            <w:r w:rsidRPr="00815B60">
              <w:rPr>
                <w:color w:val="000000"/>
                <w:sz w:val="16"/>
                <w:szCs w:val="16"/>
              </w:rPr>
              <w:t xml:space="preserve"> на имущество организаций п</w:t>
            </w:r>
            <w:r w:rsidR="00815B60">
              <w:rPr>
                <w:color w:val="000000"/>
                <w:sz w:val="16"/>
                <w:szCs w:val="16"/>
              </w:rPr>
              <w:t>одлежащая уплате в бюджет в 2020</w:t>
            </w:r>
            <w:r w:rsidRPr="00815B60">
              <w:rPr>
                <w:color w:val="000000"/>
                <w:sz w:val="16"/>
                <w:szCs w:val="16"/>
              </w:rPr>
              <w:t xml:space="preserve"> </w:t>
            </w:r>
            <w:r w:rsidRPr="00815B60">
              <w:rPr>
                <w:color w:val="000000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lastRenderedPageBreak/>
              <w:t xml:space="preserve">Сумма </w:t>
            </w:r>
            <w:proofErr w:type="gramStart"/>
            <w:r w:rsidRPr="00815B60">
              <w:rPr>
                <w:sz w:val="16"/>
                <w:szCs w:val="16"/>
              </w:rPr>
              <w:t>налога</w:t>
            </w:r>
            <w:proofErr w:type="gramEnd"/>
            <w:r w:rsidRPr="00815B60">
              <w:rPr>
                <w:sz w:val="16"/>
                <w:szCs w:val="16"/>
              </w:rPr>
              <w:t xml:space="preserve"> на имущество организаций п</w:t>
            </w:r>
            <w:r w:rsidR="00815B60">
              <w:rPr>
                <w:sz w:val="16"/>
                <w:szCs w:val="16"/>
              </w:rPr>
              <w:t>одлежащая уплате в бюджет в 2021</w:t>
            </w:r>
            <w:r w:rsidRPr="00815B60">
              <w:rPr>
                <w:sz w:val="16"/>
                <w:szCs w:val="16"/>
              </w:rPr>
              <w:t xml:space="preserve"> </w:t>
            </w:r>
            <w:r w:rsidRPr="00815B60">
              <w:rPr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lastRenderedPageBreak/>
              <w:t xml:space="preserve">Сумма </w:t>
            </w:r>
            <w:proofErr w:type="gramStart"/>
            <w:r w:rsidRPr="00815B60">
              <w:rPr>
                <w:color w:val="000000"/>
                <w:sz w:val="16"/>
                <w:szCs w:val="16"/>
              </w:rPr>
              <w:t>налога</w:t>
            </w:r>
            <w:proofErr w:type="gramEnd"/>
            <w:r w:rsidRPr="00815B60">
              <w:rPr>
                <w:color w:val="000000"/>
                <w:sz w:val="16"/>
                <w:szCs w:val="16"/>
              </w:rPr>
              <w:t xml:space="preserve"> на имущество организаций п</w:t>
            </w:r>
            <w:r w:rsidR="00815B60">
              <w:rPr>
                <w:color w:val="000000"/>
                <w:sz w:val="16"/>
                <w:szCs w:val="16"/>
              </w:rPr>
              <w:t>одлежащая уплате в бюджет в 2022</w:t>
            </w:r>
            <w:r w:rsidRPr="00815B60">
              <w:rPr>
                <w:color w:val="000000"/>
                <w:sz w:val="16"/>
                <w:szCs w:val="16"/>
              </w:rPr>
              <w:t xml:space="preserve"> </w:t>
            </w:r>
            <w:r w:rsidRPr="00815B60">
              <w:rPr>
                <w:color w:val="000000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lastRenderedPageBreak/>
              <w:t>Примечание (в случае передачи и (или) продажи/отчуждения основных средств и т.д.)</w:t>
            </w:r>
          </w:p>
        </w:tc>
      </w:tr>
      <w:tr w:rsidR="003A3AB6" w:rsidRPr="00AC5C03" w:rsidTr="005041EA">
        <w:trPr>
          <w:trHeight w:val="13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остаточная стоимость основных средств, не подлежащая налогообложению налогом на имущество организаций в связи с применением специальных налоговых режимов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остаточная стоимость основных средств, облагаемых налогом на имущество организаций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остаточная стоимость движимого имущества, принятого на учет после 01.01.2013 года</w:t>
            </w:r>
          </w:p>
        </w:tc>
        <w:tc>
          <w:tcPr>
            <w:tcW w:w="3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14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ставке 2,2 % (без учета основных средств по гр. 3 и 10)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ставке 0,2 %  (без учета основных средств по гр. 3 и 10)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ставке 0 %  (без учета основных средств по гр. 3 и 10)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всего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proofErr w:type="gramStart"/>
            <w:r w:rsidRPr="00815B60">
              <w:rPr>
                <w:sz w:val="16"/>
                <w:szCs w:val="16"/>
              </w:rPr>
              <w:t>облагаемого</w:t>
            </w:r>
            <w:proofErr w:type="gramEnd"/>
            <w:r w:rsidRPr="00815B60">
              <w:rPr>
                <w:sz w:val="16"/>
                <w:szCs w:val="16"/>
              </w:rPr>
              <w:t xml:space="preserve"> по ставке 1,1%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proofErr w:type="gramStart"/>
            <w:r w:rsidRPr="00815B60">
              <w:rPr>
                <w:sz w:val="16"/>
                <w:szCs w:val="16"/>
              </w:rPr>
              <w:t>облагаемого</w:t>
            </w:r>
            <w:proofErr w:type="gramEnd"/>
            <w:r w:rsidRPr="00815B60">
              <w:rPr>
                <w:sz w:val="16"/>
                <w:szCs w:val="16"/>
              </w:rPr>
              <w:t xml:space="preserve"> по ставке 0,2 %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proofErr w:type="gramStart"/>
            <w:r w:rsidRPr="00815B60">
              <w:rPr>
                <w:sz w:val="16"/>
                <w:szCs w:val="16"/>
              </w:rPr>
              <w:t>облагаемого</w:t>
            </w:r>
            <w:proofErr w:type="gramEnd"/>
            <w:r w:rsidRPr="00815B60">
              <w:rPr>
                <w:sz w:val="16"/>
                <w:szCs w:val="16"/>
              </w:rPr>
              <w:t xml:space="preserve"> по ставке 0 %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Всего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AC5C03" w:rsidRDefault="003A3AB6">
            <w:pPr>
              <w:jc w:val="center"/>
              <w:rPr>
                <w:sz w:val="8"/>
                <w:szCs w:val="28"/>
              </w:rPr>
            </w:pPr>
            <w:r w:rsidRPr="00815B60">
              <w:rPr>
                <w:sz w:val="16"/>
                <w:szCs w:val="16"/>
              </w:rPr>
              <w:t>в том числе</w:t>
            </w:r>
            <w:r w:rsidRPr="00AC5C03">
              <w:rPr>
                <w:sz w:val="8"/>
                <w:szCs w:val="28"/>
              </w:rPr>
              <w:t>: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23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 том числе недвижимого имущества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 том числе недвижимого имущества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всего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в том числе недвижимого имущества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основным средствам, облагаемым по ставке 2,2 %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основным средствам, облагаемым по ставке 0,2 %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 движимому имуществу, принятому на учет с 01.01.2013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19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по основным средствам, облагаемым по ставке 1,1%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по основным средствам, облагаемым по ставке 0,2 %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гр.10=гр.11 + гр.12 + гр.13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гр.14=(гр.15 +  гр.16 + гр.17) /4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гр.15 = гр.4 * 2,2%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гр.16 = гр. 6 * 0,2 %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 xml:space="preserve">гр. 17 = гр. 18 + гр. 19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гр.18=гр.11 * 1,1%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гр.19 = гр. 12 * 0,2 %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гр.20=((гр.5 + гр.7) *2,2%) /4 * 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гр.21= гр. 14 + гр.20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гр.22 = (</w:t>
            </w:r>
            <w:proofErr w:type="spellStart"/>
            <w:r w:rsidRPr="00815B60">
              <w:rPr>
                <w:sz w:val="16"/>
                <w:szCs w:val="16"/>
              </w:rPr>
              <w:t>гр</w:t>
            </w:r>
            <w:proofErr w:type="spellEnd"/>
            <w:r w:rsidRPr="00815B60">
              <w:rPr>
                <w:sz w:val="16"/>
                <w:szCs w:val="16"/>
              </w:rPr>
              <w:t xml:space="preserve"> 5 + гр.7) *2,2%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 xml:space="preserve">гр.23 = (гр.5 + </w:t>
            </w:r>
            <w:proofErr w:type="spellStart"/>
            <w:r w:rsidRPr="00815B60">
              <w:rPr>
                <w:sz w:val="16"/>
                <w:szCs w:val="16"/>
              </w:rPr>
              <w:t>гр</w:t>
            </w:r>
            <w:proofErr w:type="spellEnd"/>
            <w:r w:rsidRPr="00815B60">
              <w:rPr>
                <w:sz w:val="16"/>
                <w:szCs w:val="16"/>
              </w:rPr>
              <w:t xml:space="preserve"> 7) *2,2%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B6" w:rsidRPr="00AC5C03" w:rsidRDefault="003A3AB6">
            <w:pPr>
              <w:rPr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AB6" w:rsidRPr="00815B60" w:rsidRDefault="003A3AB6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24</w:t>
            </w:r>
          </w:p>
        </w:tc>
      </w:tr>
      <w:tr w:rsidR="003A3AB6" w:rsidRPr="00AC5C03" w:rsidTr="008A034E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AB6" w:rsidRPr="00AC5C03" w:rsidRDefault="003A3AB6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 w:rsidP="00C30C0C">
            <w:pPr>
              <w:jc w:val="center"/>
              <w:rPr>
                <w:color w:val="000000"/>
                <w:sz w:val="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</w:p>
        </w:tc>
      </w:tr>
      <w:tr w:rsidR="003A3AB6" w:rsidRPr="00AC5C03" w:rsidTr="005041E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815B60" w:rsidRDefault="003A3AB6">
            <w:pPr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B6" w:rsidRPr="00AC5C03" w:rsidRDefault="003A3AB6">
            <w:pPr>
              <w:rPr>
                <w:color w:val="000000"/>
                <w:sz w:val="8"/>
                <w:szCs w:val="28"/>
              </w:rPr>
            </w:pPr>
            <w:r w:rsidRPr="00AC5C03">
              <w:rPr>
                <w:color w:val="000000"/>
                <w:sz w:val="8"/>
                <w:szCs w:val="28"/>
              </w:rPr>
              <w:t> </w:t>
            </w:r>
          </w:p>
        </w:tc>
      </w:tr>
    </w:tbl>
    <w:p w:rsidR="003A3AB6" w:rsidRDefault="003A3AB6">
      <w:pPr>
        <w:autoSpaceDE w:val="0"/>
        <w:ind w:left="5400"/>
        <w:jc w:val="right"/>
        <w:rPr>
          <w:sz w:val="8"/>
        </w:rPr>
      </w:pPr>
    </w:p>
    <w:p w:rsidR="00AC5C03" w:rsidRDefault="00AC5C03">
      <w:pPr>
        <w:autoSpaceDE w:val="0"/>
        <w:ind w:left="5400"/>
        <w:jc w:val="right"/>
        <w:rPr>
          <w:sz w:val="8"/>
        </w:rPr>
      </w:pPr>
    </w:p>
    <w:p w:rsidR="00AC5C03" w:rsidRDefault="00AC5C03">
      <w:pPr>
        <w:autoSpaceDE w:val="0"/>
        <w:ind w:left="5400"/>
        <w:jc w:val="right"/>
        <w:rPr>
          <w:sz w:val="8"/>
        </w:rPr>
      </w:pPr>
    </w:p>
    <w:p w:rsidR="00AC5C03" w:rsidRDefault="00AC5C03">
      <w:pPr>
        <w:autoSpaceDE w:val="0"/>
        <w:ind w:left="5400"/>
        <w:jc w:val="right"/>
        <w:rPr>
          <w:sz w:val="8"/>
        </w:rPr>
      </w:pPr>
    </w:p>
    <w:p w:rsidR="00AC5C03" w:rsidRDefault="00AC5C03">
      <w:pPr>
        <w:autoSpaceDE w:val="0"/>
        <w:ind w:left="5400"/>
        <w:jc w:val="right"/>
        <w:rPr>
          <w:sz w:val="8"/>
        </w:rPr>
      </w:pPr>
    </w:p>
    <w:p w:rsidR="00AC5C03" w:rsidRDefault="00AC5C03">
      <w:pPr>
        <w:autoSpaceDE w:val="0"/>
        <w:ind w:left="5400"/>
        <w:jc w:val="right"/>
        <w:rPr>
          <w:sz w:val="8"/>
        </w:rPr>
      </w:pPr>
    </w:p>
    <w:p w:rsidR="00AC5C03" w:rsidRDefault="00AC5C03" w:rsidP="00815B60">
      <w:pPr>
        <w:autoSpaceDE w:val="0"/>
        <w:rPr>
          <w:sz w:val="18"/>
        </w:rPr>
      </w:pPr>
    </w:p>
    <w:tbl>
      <w:tblPr>
        <w:tblW w:w="15913" w:type="dxa"/>
        <w:tblInd w:w="93" w:type="dxa"/>
        <w:tblLayout w:type="fixed"/>
        <w:tblLook w:val="04A0"/>
      </w:tblPr>
      <w:tblGrid>
        <w:gridCol w:w="866"/>
        <w:gridCol w:w="349"/>
        <w:gridCol w:w="844"/>
        <w:gridCol w:w="844"/>
        <w:gridCol w:w="844"/>
        <w:gridCol w:w="844"/>
        <w:gridCol w:w="766"/>
        <w:gridCol w:w="531"/>
        <w:gridCol w:w="834"/>
        <w:gridCol w:w="872"/>
        <w:gridCol w:w="1353"/>
        <w:gridCol w:w="834"/>
        <w:gridCol w:w="872"/>
        <w:gridCol w:w="1403"/>
        <w:gridCol w:w="834"/>
        <w:gridCol w:w="872"/>
        <w:gridCol w:w="1403"/>
        <w:gridCol w:w="748"/>
      </w:tblGrid>
      <w:tr w:rsidR="00AC5C03" w:rsidTr="00815B60">
        <w:trPr>
          <w:trHeight w:val="217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03" w:rsidRPr="00AC5C03" w:rsidRDefault="00AC5C03">
            <w:pPr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03" w:rsidRPr="00AC5C03" w:rsidRDefault="00AC5C03">
            <w:pPr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03" w:rsidRDefault="00AC5C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03" w:rsidRDefault="00AC5C03" w:rsidP="00815B60">
            <w:pPr>
              <w:jc w:val="right"/>
              <w:rPr>
                <w:color w:val="000000"/>
                <w:sz w:val="20"/>
                <w:szCs w:val="20"/>
              </w:rPr>
            </w:pPr>
            <w:r w:rsidRPr="00815B60">
              <w:rPr>
                <w:color w:val="000000"/>
                <w:sz w:val="20"/>
                <w:szCs w:val="20"/>
              </w:rPr>
              <w:t>Приложение № 4</w:t>
            </w:r>
          </w:p>
          <w:p w:rsidR="00815B60" w:rsidRPr="005041EA" w:rsidRDefault="00815B60" w:rsidP="00815B60">
            <w:pPr>
              <w:pStyle w:val="ConsPlusTitle"/>
              <w:widowControl/>
              <w:jc w:val="right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color w:val="000000"/>
                <w:sz w:val="16"/>
                <w:szCs w:val="28"/>
              </w:rPr>
              <w:t>К</w:t>
            </w:r>
            <w:r>
              <w:rPr>
                <w:color w:val="000000"/>
                <w:sz w:val="16"/>
                <w:szCs w:val="28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порядку планирования бюджетных ассигнований бюджета </w:t>
            </w:r>
          </w:p>
          <w:p w:rsidR="00815B60" w:rsidRPr="005041EA" w:rsidRDefault="00815B60" w:rsidP="00815B60">
            <w:pPr>
              <w:pStyle w:val="ConsPlusTitle"/>
              <w:jc w:val="right"/>
              <w:rPr>
                <w:b w:val="0"/>
                <w:sz w:val="20"/>
                <w:szCs w:val="20"/>
              </w:rPr>
            </w:pPr>
            <w:r w:rsidRPr="005041EA">
              <w:rPr>
                <w:b w:val="0"/>
                <w:sz w:val="20"/>
                <w:szCs w:val="20"/>
              </w:rPr>
              <w:t>МО «</w:t>
            </w:r>
            <w:r w:rsidR="00812622">
              <w:rPr>
                <w:b w:val="0"/>
                <w:sz w:val="20"/>
                <w:szCs w:val="20"/>
              </w:rPr>
              <w:t>Сейкинское</w:t>
            </w:r>
            <w:r w:rsidRPr="005041EA">
              <w:rPr>
                <w:b w:val="0"/>
                <w:sz w:val="20"/>
                <w:szCs w:val="20"/>
              </w:rPr>
              <w:t xml:space="preserve"> сельское поселение»</w:t>
            </w:r>
          </w:p>
          <w:p w:rsidR="00815B60" w:rsidRPr="00815B60" w:rsidRDefault="00815B60" w:rsidP="00815B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5C03" w:rsidTr="00815B60">
        <w:trPr>
          <w:trHeight w:val="1035"/>
        </w:trPr>
        <w:tc>
          <w:tcPr>
            <w:tcW w:w="159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03" w:rsidRPr="00AC5C03" w:rsidRDefault="00AC5C03" w:rsidP="00C30C0C">
            <w:pPr>
              <w:jc w:val="center"/>
              <w:rPr>
                <w:b/>
                <w:bCs/>
                <w:sz w:val="22"/>
                <w:szCs w:val="28"/>
              </w:rPr>
            </w:pPr>
            <w:r w:rsidRPr="00AC5C03">
              <w:rPr>
                <w:b/>
                <w:bCs/>
                <w:sz w:val="22"/>
                <w:szCs w:val="28"/>
              </w:rPr>
              <w:t>Реестр для расчета транспортного налога, подлежащего уплате в очередном финансовом году (20</w:t>
            </w:r>
            <w:r w:rsidR="00C30C0C">
              <w:rPr>
                <w:b/>
                <w:bCs/>
                <w:sz w:val="22"/>
                <w:szCs w:val="28"/>
              </w:rPr>
              <w:t>20 год)  и плановом периоде (2021 - 2022</w:t>
            </w:r>
            <w:r w:rsidRPr="00AC5C03">
              <w:rPr>
                <w:b/>
                <w:bCs/>
                <w:sz w:val="22"/>
                <w:szCs w:val="28"/>
              </w:rPr>
              <w:t xml:space="preserve"> годов)</w:t>
            </w:r>
          </w:p>
        </w:tc>
      </w:tr>
      <w:tr w:rsidR="00AC5C03" w:rsidTr="00815B60">
        <w:trPr>
          <w:trHeight w:val="810"/>
        </w:trPr>
        <w:tc>
          <w:tcPr>
            <w:tcW w:w="159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03" w:rsidRPr="00AC5C03" w:rsidRDefault="00AC5C03" w:rsidP="00812622">
            <w:pPr>
              <w:jc w:val="center"/>
              <w:rPr>
                <w:b/>
                <w:bCs/>
                <w:sz w:val="22"/>
                <w:szCs w:val="28"/>
              </w:rPr>
            </w:pPr>
            <w:r w:rsidRPr="00AC5C03">
              <w:rPr>
                <w:b/>
                <w:bCs/>
                <w:sz w:val="22"/>
                <w:szCs w:val="28"/>
              </w:rPr>
              <w:t>ГРБС:</w:t>
            </w:r>
            <w:r w:rsidR="00C30C0C">
              <w:rPr>
                <w:b/>
                <w:bCs/>
                <w:sz w:val="22"/>
                <w:szCs w:val="28"/>
              </w:rPr>
              <w:t xml:space="preserve"> </w:t>
            </w:r>
            <w:r w:rsidR="00812622">
              <w:rPr>
                <w:b/>
                <w:bCs/>
                <w:sz w:val="22"/>
                <w:szCs w:val="28"/>
              </w:rPr>
              <w:t>Сейкинская</w:t>
            </w:r>
            <w:r w:rsidR="00C30C0C">
              <w:rPr>
                <w:b/>
                <w:bCs/>
                <w:sz w:val="22"/>
                <w:szCs w:val="28"/>
              </w:rPr>
              <w:t xml:space="preserve"> сельская администрация</w:t>
            </w:r>
          </w:p>
        </w:tc>
      </w:tr>
      <w:tr w:rsidR="00AC5C03" w:rsidRPr="00AC5C03" w:rsidTr="00815B60">
        <w:trPr>
          <w:trHeight w:val="17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Характеристики транспортных сре</w:t>
            </w:r>
            <w:r w:rsidR="00815B60">
              <w:rPr>
                <w:color w:val="000000"/>
                <w:sz w:val="16"/>
                <w:szCs w:val="16"/>
              </w:rPr>
              <w:t>дств по состоянию на 1 июля 2019</w:t>
            </w:r>
            <w:r w:rsidRPr="00815B60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ставка налога в руб. 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Расчет суммы транспортного  налога, подлежащего уплате в бюджет в первом году планового периода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Примечания</w:t>
            </w:r>
          </w:p>
        </w:tc>
      </w:tr>
      <w:tr w:rsidR="00AC5C03" w:rsidRPr="00AC5C03" w:rsidTr="00815B60">
        <w:trPr>
          <w:trHeight w:val="21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sz w:val="10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марка  транспортного средства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дата регистрации транспортного средства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дата прекращения регистрации транспортного средства (снятия с учета)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налоговая база (мощность двигателя в </w:t>
            </w:r>
            <w:proofErr w:type="spellStart"/>
            <w:r w:rsidRPr="00815B60">
              <w:rPr>
                <w:color w:val="000000"/>
                <w:sz w:val="16"/>
                <w:szCs w:val="16"/>
              </w:rPr>
              <w:t>лошадинных</w:t>
            </w:r>
            <w:proofErr w:type="spellEnd"/>
            <w:r w:rsidRPr="00815B60">
              <w:rPr>
                <w:color w:val="000000"/>
                <w:sz w:val="16"/>
                <w:szCs w:val="16"/>
              </w:rPr>
              <w:t xml:space="preserve"> силах)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количество полных месяцев владения транспортным средством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сумма исчисленного налога, рублей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количество полных месяцев владения транспортным средством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сумма исчисленного налога, рублей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 xml:space="preserve">количество полных месяцев владения транспортным средством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сумма исчисленного налога, рублей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</w:tr>
      <w:tr w:rsidR="00AC5C03" w:rsidRPr="00AC5C03" w:rsidTr="00815B60">
        <w:trPr>
          <w:trHeight w:val="17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sz w:val="10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гр.10=(гр.6*гр.7*гр.9)*(гр. 8/12)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гр.13=(гр.6*гр.7*гр.12)*(гр. 11/12)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3" w:rsidRPr="00815B60" w:rsidRDefault="00AC5C03">
            <w:pPr>
              <w:jc w:val="center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гр.16=(гр.6*гр.7*гр.15)*(гр. 14/12)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</w:p>
        </w:tc>
      </w:tr>
      <w:tr w:rsidR="00AC5C03" w:rsidRPr="00AC5C03" w:rsidTr="00C30C0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C03" w:rsidRPr="00815B60" w:rsidRDefault="00AC5C03">
            <w:pPr>
              <w:jc w:val="center"/>
              <w:rPr>
                <w:sz w:val="16"/>
                <w:szCs w:val="16"/>
              </w:rPr>
            </w:pPr>
            <w:r w:rsidRPr="00815B60">
              <w:rPr>
                <w:sz w:val="16"/>
                <w:szCs w:val="16"/>
              </w:rPr>
              <w:t>17</w:t>
            </w:r>
          </w:p>
        </w:tc>
      </w:tr>
      <w:tr w:rsidR="00AC5C03" w:rsidRPr="00AC5C03" w:rsidTr="00C30C0C">
        <w:trPr>
          <w:trHeight w:val="9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sz w:val="10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</w:tr>
      <w:tr w:rsidR="00AC5C03" w:rsidRPr="00AC5C03" w:rsidTr="00C30C0C">
        <w:trPr>
          <w:trHeight w:val="9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03" w:rsidRPr="00AC5C03" w:rsidRDefault="00AC5C03">
            <w:pPr>
              <w:rPr>
                <w:sz w:val="10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815B60" w:rsidRDefault="00AC5C03">
            <w:pPr>
              <w:jc w:val="right"/>
              <w:rPr>
                <w:color w:val="000000"/>
                <w:sz w:val="16"/>
                <w:szCs w:val="16"/>
              </w:rPr>
            </w:pPr>
            <w:r w:rsidRPr="00815B60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jc w:val="right"/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3" w:rsidRPr="00AC5C03" w:rsidRDefault="00AC5C03">
            <w:pPr>
              <w:rPr>
                <w:color w:val="000000"/>
                <w:sz w:val="10"/>
                <w:szCs w:val="28"/>
              </w:rPr>
            </w:pPr>
            <w:r w:rsidRPr="00AC5C03">
              <w:rPr>
                <w:color w:val="000000"/>
                <w:sz w:val="10"/>
                <w:szCs w:val="28"/>
              </w:rPr>
              <w:t> </w:t>
            </w:r>
          </w:p>
        </w:tc>
      </w:tr>
    </w:tbl>
    <w:p w:rsidR="00AC5C03" w:rsidRPr="00AC5C03" w:rsidRDefault="00AC5C03">
      <w:pPr>
        <w:autoSpaceDE w:val="0"/>
        <w:ind w:left="5400"/>
        <w:jc w:val="right"/>
        <w:rPr>
          <w:sz w:val="4"/>
        </w:rPr>
      </w:pPr>
    </w:p>
    <w:sectPr w:rsidR="00AC5C03" w:rsidRPr="00AC5C03" w:rsidSect="003A3AB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B" w:rsidRDefault="002A26CB">
      <w:r>
        <w:separator/>
      </w:r>
    </w:p>
  </w:endnote>
  <w:endnote w:type="continuationSeparator" w:id="0">
    <w:p w:rsidR="002A26CB" w:rsidRDefault="002A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B" w:rsidRDefault="002A26CB">
      <w:r>
        <w:separator/>
      </w:r>
    </w:p>
  </w:footnote>
  <w:footnote w:type="continuationSeparator" w:id="0">
    <w:p w:rsidR="002A26CB" w:rsidRDefault="002A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DAD"/>
    <w:multiLevelType w:val="hybridMultilevel"/>
    <w:tmpl w:val="CE24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7410"/>
    <w:multiLevelType w:val="hybridMultilevel"/>
    <w:tmpl w:val="F7562A40"/>
    <w:lvl w:ilvl="0" w:tplc="A792242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06D47"/>
    <w:multiLevelType w:val="hybridMultilevel"/>
    <w:tmpl w:val="2938AFB4"/>
    <w:lvl w:ilvl="0" w:tplc="DBE2F4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A8083E"/>
    <w:multiLevelType w:val="hybridMultilevel"/>
    <w:tmpl w:val="5C3E1502"/>
    <w:lvl w:ilvl="0" w:tplc="DEF28832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5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4A0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344C"/>
    <w:rsid w:val="000C3957"/>
    <w:rsid w:val="000C5B1E"/>
    <w:rsid w:val="000C65CC"/>
    <w:rsid w:val="000C7C0A"/>
    <w:rsid w:val="000D355B"/>
    <w:rsid w:val="000D5F75"/>
    <w:rsid w:val="000D6DD0"/>
    <w:rsid w:val="000D778D"/>
    <w:rsid w:val="000E0996"/>
    <w:rsid w:val="000E432C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1AA9"/>
    <w:rsid w:val="00182CC6"/>
    <w:rsid w:val="00185487"/>
    <w:rsid w:val="00186C1B"/>
    <w:rsid w:val="00187D38"/>
    <w:rsid w:val="00194B13"/>
    <w:rsid w:val="0019651A"/>
    <w:rsid w:val="001A149F"/>
    <w:rsid w:val="001A1A35"/>
    <w:rsid w:val="001A4024"/>
    <w:rsid w:val="001A6FC0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5922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28E3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26CB"/>
    <w:rsid w:val="002A3D80"/>
    <w:rsid w:val="002A52DC"/>
    <w:rsid w:val="002A5F75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2F48F0"/>
    <w:rsid w:val="002F5DA2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5907"/>
    <w:rsid w:val="00336BEE"/>
    <w:rsid w:val="00342F10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AB6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04B4B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4562D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01BE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436E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EFC"/>
    <w:rsid w:val="004F2F53"/>
    <w:rsid w:val="004F433A"/>
    <w:rsid w:val="004F647C"/>
    <w:rsid w:val="004F6FF4"/>
    <w:rsid w:val="00500864"/>
    <w:rsid w:val="00502756"/>
    <w:rsid w:val="005041EA"/>
    <w:rsid w:val="0050444D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3CB7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3142"/>
    <w:rsid w:val="00604D53"/>
    <w:rsid w:val="006054F9"/>
    <w:rsid w:val="00607EE2"/>
    <w:rsid w:val="006128A8"/>
    <w:rsid w:val="00612FF4"/>
    <w:rsid w:val="00613C47"/>
    <w:rsid w:val="00614D46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0CAD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1F3"/>
    <w:rsid w:val="007364AF"/>
    <w:rsid w:val="00736560"/>
    <w:rsid w:val="00736E5C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548AC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2CD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2622"/>
    <w:rsid w:val="00814A33"/>
    <w:rsid w:val="00815B60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8A1"/>
    <w:rsid w:val="00875E09"/>
    <w:rsid w:val="00877EE8"/>
    <w:rsid w:val="00883B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034E"/>
    <w:rsid w:val="008A154F"/>
    <w:rsid w:val="008A23D2"/>
    <w:rsid w:val="008A4712"/>
    <w:rsid w:val="008A56CF"/>
    <w:rsid w:val="008A60CA"/>
    <w:rsid w:val="008B10E0"/>
    <w:rsid w:val="008B254D"/>
    <w:rsid w:val="008B7878"/>
    <w:rsid w:val="008C2303"/>
    <w:rsid w:val="008C2A30"/>
    <w:rsid w:val="008C51BB"/>
    <w:rsid w:val="008C6D76"/>
    <w:rsid w:val="008D11D9"/>
    <w:rsid w:val="008D2A37"/>
    <w:rsid w:val="008D2F52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48B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AC4"/>
    <w:rsid w:val="00926C34"/>
    <w:rsid w:val="0093016D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255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65BA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7454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9F3"/>
    <w:rsid w:val="00AA1F7C"/>
    <w:rsid w:val="00AA55A3"/>
    <w:rsid w:val="00AB0C72"/>
    <w:rsid w:val="00AB7608"/>
    <w:rsid w:val="00AC05F2"/>
    <w:rsid w:val="00AC1650"/>
    <w:rsid w:val="00AC1D62"/>
    <w:rsid w:val="00AC236F"/>
    <w:rsid w:val="00AC3E4C"/>
    <w:rsid w:val="00AC5C03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AF775E"/>
    <w:rsid w:val="00B014E3"/>
    <w:rsid w:val="00B01E2E"/>
    <w:rsid w:val="00B01E7A"/>
    <w:rsid w:val="00B02D8B"/>
    <w:rsid w:val="00B0339B"/>
    <w:rsid w:val="00B03CFD"/>
    <w:rsid w:val="00B05DAD"/>
    <w:rsid w:val="00B10050"/>
    <w:rsid w:val="00B103BE"/>
    <w:rsid w:val="00B139EA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66BBC"/>
    <w:rsid w:val="00B71869"/>
    <w:rsid w:val="00B741AE"/>
    <w:rsid w:val="00B74A6E"/>
    <w:rsid w:val="00B778B0"/>
    <w:rsid w:val="00B818AF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A768F"/>
    <w:rsid w:val="00BB09D8"/>
    <w:rsid w:val="00BB126E"/>
    <w:rsid w:val="00BB500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61B"/>
    <w:rsid w:val="00BE5F07"/>
    <w:rsid w:val="00BE6DEE"/>
    <w:rsid w:val="00BE7DA2"/>
    <w:rsid w:val="00BF026E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0C0C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568E0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86840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C4351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44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1029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4202"/>
    <w:rsid w:val="00DA510A"/>
    <w:rsid w:val="00DA5A0A"/>
    <w:rsid w:val="00DA7CED"/>
    <w:rsid w:val="00DB073C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18A3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C3071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042D8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5DBE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62CA3"/>
    <w:rsid w:val="00F649ED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D7CEE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3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C4351"/>
    <w:rPr>
      <w:sz w:val="28"/>
      <w:szCs w:val="20"/>
    </w:rPr>
  </w:style>
  <w:style w:type="paragraph" w:customStyle="1" w:styleId="a4">
    <w:name w:val="Знак Знак Знак Знак"/>
    <w:basedOn w:val="a"/>
    <w:rsid w:val="00CC43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rsid w:val="00CC4351"/>
    <w:rPr>
      <w:rFonts w:cs="Times New Roman"/>
      <w:color w:val="0000FF"/>
      <w:u w:val="single"/>
    </w:rPr>
  </w:style>
  <w:style w:type="paragraph" w:customStyle="1" w:styleId="ConsNormal">
    <w:name w:val="ConsNormal"/>
    <w:rsid w:val="00CC4351"/>
    <w:pPr>
      <w:widowControl w:val="0"/>
      <w:suppressAutoHyphens/>
      <w:ind w:firstLine="720"/>
    </w:pPr>
    <w:rPr>
      <w:rFonts w:ascii="Arial" w:eastAsia="Arial" w:hAnsi="Arial"/>
      <w:sz w:val="22"/>
      <w:lang w:eastAsia="ar-SA"/>
    </w:rPr>
  </w:style>
  <w:style w:type="paragraph" w:customStyle="1" w:styleId="ConsPlusTitle">
    <w:name w:val="ConsPlusTitle"/>
    <w:rsid w:val="00CC435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C43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Strong"/>
    <w:qFormat/>
    <w:rsid w:val="00D14344"/>
    <w:rPr>
      <w:b/>
      <w:bCs/>
    </w:rPr>
  </w:style>
  <w:style w:type="character" w:customStyle="1" w:styleId="apple-converted-space">
    <w:name w:val="apple-converted-space"/>
    <w:basedOn w:val="a0"/>
    <w:rsid w:val="00D14344"/>
  </w:style>
  <w:style w:type="character" w:styleId="a7">
    <w:name w:val="Emphasis"/>
    <w:qFormat/>
    <w:rsid w:val="00D14344"/>
    <w:rPr>
      <w:i/>
      <w:iCs/>
    </w:rPr>
  </w:style>
  <w:style w:type="paragraph" w:styleId="a8">
    <w:name w:val="Balloon Text"/>
    <w:basedOn w:val="a"/>
    <w:link w:val="a9"/>
    <w:rsid w:val="00B818A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818A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51029"/>
    <w:pPr>
      <w:ind w:right="176" w:firstLine="709"/>
      <w:jc w:val="both"/>
      <w:outlineLvl w:val="1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D51029"/>
    <w:rPr>
      <w:sz w:val="28"/>
      <w:szCs w:val="24"/>
    </w:rPr>
  </w:style>
  <w:style w:type="paragraph" w:styleId="aa">
    <w:name w:val="List Paragraph"/>
    <w:basedOn w:val="a"/>
    <w:uiPriority w:val="34"/>
    <w:qFormat/>
    <w:rsid w:val="00D51029"/>
    <w:pPr>
      <w:ind w:left="720"/>
      <w:contextualSpacing/>
    </w:pPr>
  </w:style>
  <w:style w:type="paragraph" w:styleId="ab">
    <w:name w:val="No Spacing"/>
    <w:uiPriority w:val="1"/>
    <w:qFormat/>
    <w:rsid w:val="00BA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cp:lastModifiedBy>Admin</cp:lastModifiedBy>
  <cp:revision>3</cp:revision>
  <cp:lastPrinted>2020-01-30T06:08:00Z</cp:lastPrinted>
  <dcterms:created xsi:type="dcterms:W3CDTF">2022-10-25T06:17:00Z</dcterms:created>
  <dcterms:modified xsi:type="dcterms:W3CDTF">2022-10-25T06:19:00Z</dcterms:modified>
</cp:coreProperties>
</file>