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FE" w:rsidRDefault="00B540FE">
      <w:pPr>
        <w:pStyle w:val="a5"/>
        <w:jc w:val="center"/>
        <w:rPr>
          <w:rFonts w:ascii="Times New Roman" w:hAnsi="Times New Roman" w:cs="Times New Roman"/>
          <w:b/>
          <w:szCs w:val="20"/>
          <w:lang w:eastAsia="ar-SA"/>
        </w:rPr>
      </w:pPr>
      <w:r>
        <w:rPr>
          <w:rFonts w:ascii="Times New Roman" w:hAnsi="Times New Roman" w:cs="Times New Roman"/>
          <w:b/>
          <w:szCs w:val="20"/>
          <w:lang w:eastAsia="ar-SA"/>
        </w:rPr>
        <w:t xml:space="preserve">      КОМИТЕТ  ПО  ТАРИФАМ</w:t>
      </w:r>
    </w:p>
    <w:p w:rsidR="00B540FE" w:rsidRDefault="00B540FE">
      <w:pPr>
        <w:pStyle w:val="1"/>
        <w:pBdr>
          <w:bottom w:val="single" w:sz="8" w:space="1" w:color="000000"/>
        </w:pBdr>
        <w:tabs>
          <w:tab w:val="left" w:pos="420"/>
        </w:tabs>
        <w:jc w:val="center"/>
        <w:rPr>
          <w:i w:val="0"/>
          <w:szCs w:val="20"/>
          <w:lang w:eastAsia="ar-SA"/>
        </w:rPr>
      </w:pPr>
      <w:r>
        <w:rPr>
          <w:i w:val="0"/>
          <w:szCs w:val="20"/>
          <w:lang w:eastAsia="ar-SA"/>
        </w:rPr>
        <w:t>РЕСПУБЛИКИ АЛТАЙ</w:t>
      </w:r>
    </w:p>
    <w:p w:rsidR="00B540FE" w:rsidRDefault="00B540FE">
      <w:pPr>
        <w:jc w:val="center"/>
        <w:rPr>
          <w:b/>
          <w:sz w:val="20"/>
          <w:szCs w:val="20"/>
          <w:lang w:eastAsia="ar-SA"/>
        </w:rPr>
      </w:pPr>
    </w:p>
    <w:p w:rsidR="00B540FE" w:rsidRDefault="00B540FE">
      <w:pPr>
        <w:pStyle w:val="2"/>
        <w:tabs>
          <w:tab w:val="left" w:pos="0"/>
        </w:tabs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ПРИКАЗ</w:t>
      </w:r>
    </w:p>
    <w:p w:rsidR="00B540FE" w:rsidRDefault="00B540FE" w:rsidP="002A1CB2">
      <w:pPr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</w:t>
      </w:r>
    </w:p>
    <w:p w:rsidR="00B540FE" w:rsidRPr="000363FE" w:rsidRDefault="00184246" w:rsidP="002A1CB2">
      <w:pPr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17</w:t>
      </w:r>
      <w:r w:rsidR="00B540FE">
        <w:rPr>
          <w:b/>
          <w:bCs/>
          <w:sz w:val="28"/>
          <w:szCs w:val="20"/>
          <w:lang w:eastAsia="ar-SA"/>
        </w:rPr>
        <w:t xml:space="preserve"> декабря 2015 года</w:t>
      </w:r>
      <w:r w:rsidR="00B540FE">
        <w:rPr>
          <w:b/>
          <w:bCs/>
          <w:sz w:val="28"/>
          <w:szCs w:val="20"/>
          <w:lang w:eastAsia="ar-SA"/>
        </w:rPr>
        <w:tab/>
        <w:t xml:space="preserve">                                           </w:t>
      </w:r>
      <w:r>
        <w:rPr>
          <w:b/>
          <w:bCs/>
          <w:sz w:val="28"/>
          <w:szCs w:val="20"/>
          <w:lang w:eastAsia="ar-SA"/>
        </w:rPr>
        <w:t xml:space="preserve">                           № 55/1</w:t>
      </w:r>
    </w:p>
    <w:p w:rsidR="00B540FE" w:rsidRDefault="00B540FE" w:rsidP="008639E7">
      <w:pPr>
        <w:jc w:val="center"/>
        <w:rPr>
          <w:b/>
          <w:bCs/>
          <w:sz w:val="28"/>
          <w:szCs w:val="20"/>
          <w:lang w:eastAsia="ar-SA"/>
        </w:rPr>
      </w:pPr>
      <w:r w:rsidRPr="000363FE">
        <w:rPr>
          <w:b/>
          <w:bCs/>
          <w:sz w:val="28"/>
          <w:szCs w:val="20"/>
          <w:lang w:eastAsia="ar-SA"/>
        </w:rPr>
        <w:t>г. Горно-Алтайск</w:t>
      </w:r>
    </w:p>
    <w:p w:rsidR="00B540FE" w:rsidRPr="000363FE" w:rsidRDefault="00B540FE" w:rsidP="008639E7">
      <w:pPr>
        <w:jc w:val="center"/>
        <w:rPr>
          <w:b/>
          <w:bCs/>
          <w:sz w:val="28"/>
          <w:szCs w:val="20"/>
          <w:lang w:eastAsia="ar-SA"/>
        </w:rPr>
      </w:pPr>
    </w:p>
    <w:p w:rsidR="00B540FE" w:rsidRDefault="00B540FE" w:rsidP="008D037F">
      <w:pPr>
        <w:pStyle w:val="21"/>
        <w:tabs>
          <w:tab w:val="left" w:pos="567"/>
        </w:tabs>
        <w:jc w:val="center"/>
        <w:rPr>
          <w:b/>
          <w:sz w:val="28"/>
          <w:szCs w:val="28"/>
        </w:rPr>
      </w:pPr>
      <w:r w:rsidRPr="003E207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платы за подключение (технологическое присоединение) к системе водоснабжения </w:t>
      </w:r>
    </w:p>
    <w:p w:rsidR="00B540FE" w:rsidRPr="00184246" w:rsidRDefault="00B540FE" w:rsidP="008D037F">
      <w:pPr>
        <w:pStyle w:val="21"/>
        <w:tabs>
          <w:tab w:val="left" w:pos="567"/>
        </w:tabs>
        <w:jc w:val="center"/>
        <w:rPr>
          <w:b/>
          <w:sz w:val="28"/>
          <w:szCs w:val="28"/>
        </w:rPr>
      </w:pPr>
      <w:r w:rsidRPr="00184246">
        <w:rPr>
          <w:b/>
          <w:sz w:val="28"/>
          <w:szCs w:val="28"/>
        </w:rPr>
        <w:t xml:space="preserve">для </w:t>
      </w:r>
      <w:r w:rsidR="00184246" w:rsidRPr="00184246">
        <w:rPr>
          <w:b/>
          <w:sz w:val="28"/>
          <w:szCs w:val="28"/>
        </w:rPr>
        <w:t>МУП «</w:t>
      </w:r>
      <w:proofErr w:type="spellStart"/>
      <w:r w:rsidR="00184246" w:rsidRPr="00184246">
        <w:rPr>
          <w:b/>
          <w:sz w:val="28"/>
          <w:szCs w:val="28"/>
        </w:rPr>
        <w:t>Сейкинское</w:t>
      </w:r>
      <w:proofErr w:type="spellEnd"/>
      <w:r w:rsidR="00184246" w:rsidRPr="00184246">
        <w:rPr>
          <w:b/>
          <w:sz w:val="28"/>
          <w:szCs w:val="28"/>
        </w:rPr>
        <w:t xml:space="preserve"> ЖКХ»</w:t>
      </w:r>
      <w:r w:rsidRPr="00184246">
        <w:rPr>
          <w:b/>
          <w:sz w:val="28"/>
          <w:szCs w:val="28"/>
        </w:rPr>
        <w:t xml:space="preserve"> на 2016 год  </w:t>
      </w:r>
    </w:p>
    <w:p w:rsidR="00B540FE" w:rsidRPr="008639E7" w:rsidRDefault="00B540FE" w:rsidP="00BC6F35">
      <w:pPr>
        <w:pStyle w:val="21"/>
        <w:tabs>
          <w:tab w:val="left" w:pos="567"/>
        </w:tabs>
        <w:rPr>
          <w:b/>
          <w:sz w:val="28"/>
          <w:szCs w:val="28"/>
        </w:rPr>
      </w:pPr>
    </w:p>
    <w:p w:rsidR="00B540FE" w:rsidRPr="00F5237B" w:rsidRDefault="00B540FE" w:rsidP="00CF77E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NewRoman"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02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0623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020623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0206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07  декабря  2011  года № 416-ФЗ </w:t>
      </w:r>
      <w:r w:rsidRPr="00C86901">
        <w:rPr>
          <w:sz w:val="28"/>
          <w:szCs w:val="28"/>
        </w:rPr>
        <w:t>«</w:t>
      </w:r>
      <w:r>
        <w:rPr>
          <w:kern w:val="0"/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>»</w:t>
      </w:r>
      <w:r w:rsidRPr="0002062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15 мая 2013 года № 406 «О государственном регулировании тарифов в сфере водоснабжения и водоотведения», </w:t>
      </w:r>
      <w:r w:rsidRPr="001928B1">
        <w:rPr>
          <w:rFonts w:eastAsia="TimesNewRoman"/>
          <w:sz w:val="28"/>
          <w:szCs w:val="28"/>
        </w:rPr>
        <w:t>постановлением Правительства Республики Алтай от 15 марта 2012 года № 57 «</w:t>
      </w:r>
      <w:r w:rsidRPr="001928B1">
        <w:rPr>
          <w:sz w:val="28"/>
          <w:szCs w:val="28"/>
        </w:rPr>
        <w:t>Об утверждении Положения о Комитете по тарифам Республики Алтай и признании утратившими силу некоторых постановлений Правительства</w:t>
      </w:r>
      <w:proofErr w:type="gramEnd"/>
      <w:r w:rsidRPr="001928B1">
        <w:rPr>
          <w:sz w:val="28"/>
          <w:szCs w:val="28"/>
        </w:rPr>
        <w:t xml:space="preserve"> Республики Алтай</w:t>
      </w:r>
      <w:r w:rsidRPr="001928B1">
        <w:rPr>
          <w:rFonts w:eastAsia="TimesNewRoman"/>
          <w:sz w:val="28"/>
          <w:szCs w:val="28"/>
        </w:rPr>
        <w:t xml:space="preserve">», протоколом Коллегиального </w:t>
      </w:r>
      <w:r>
        <w:rPr>
          <w:rFonts w:eastAsia="TimesNewRoman"/>
          <w:sz w:val="28"/>
          <w:szCs w:val="28"/>
        </w:rPr>
        <w:t xml:space="preserve">  </w:t>
      </w:r>
      <w:r w:rsidRPr="001928B1">
        <w:rPr>
          <w:rFonts w:eastAsia="TimesNewRoman"/>
          <w:sz w:val="28"/>
          <w:szCs w:val="28"/>
        </w:rPr>
        <w:t xml:space="preserve">органа </w:t>
      </w:r>
      <w:r>
        <w:rPr>
          <w:rFonts w:eastAsia="TimesNewRoman"/>
          <w:sz w:val="28"/>
          <w:szCs w:val="28"/>
        </w:rPr>
        <w:t xml:space="preserve"> </w:t>
      </w:r>
      <w:r w:rsidRPr="001928B1">
        <w:rPr>
          <w:rFonts w:eastAsia="TimesNewRoman"/>
          <w:sz w:val="28"/>
          <w:szCs w:val="28"/>
        </w:rPr>
        <w:t xml:space="preserve">Комитета </w:t>
      </w:r>
      <w:r>
        <w:rPr>
          <w:rFonts w:eastAsia="TimesNewRoman"/>
          <w:sz w:val="28"/>
          <w:szCs w:val="28"/>
        </w:rPr>
        <w:t xml:space="preserve">  </w:t>
      </w:r>
      <w:r w:rsidRPr="001928B1">
        <w:rPr>
          <w:rFonts w:eastAsia="TimesNewRoman"/>
          <w:sz w:val="28"/>
          <w:szCs w:val="28"/>
        </w:rPr>
        <w:t xml:space="preserve">по </w:t>
      </w:r>
      <w:r>
        <w:rPr>
          <w:rFonts w:eastAsia="TimesNewRoman"/>
          <w:sz w:val="28"/>
          <w:szCs w:val="28"/>
        </w:rPr>
        <w:t xml:space="preserve"> </w:t>
      </w:r>
      <w:r w:rsidRPr="001928B1">
        <w:rPr>
          <w:rFonts w:eastAsia="TimesNewRoman"/>
          <w:sz w:val="28"/>
          <w:szCs w:val="28"/>
        </w:rPr>
        <w:t xml:space="preserve">тарифам </w:t>
      </w:r>
      <w:r>
        <w:rPr>
          <w:rFonts w:eastAsia="TimesNewRoman"/>
          <w:sz w:val="28"/>
          <w:szCs w:val="28"/>
        </w:rPr>
        <w:t xml:space="preserve">  </w:t>
      </w:r>
      <w:r w:rsidRPr="001928B1">
        <w:rPr>
          <w:rFonts w:eastAsia="TimesNewRoman"/>
          <w:sz w:val="28"/>
          <w:szCs w:val="28"/>
        </w:rPr>
        <w:t xml:space="preserve">Республики </w:t>
      </w:r>
      <w:r>
        <w:rPr>
          <w:rFonts w:eastAsia="TimesNewRoman"/>
          <w:sz w:val="28"/>
          <w:szCs w:val="28"/>
        </w:rPr>
        <w:t xml:space="preserve"> </w:t>
      </w:r>
      <w:r w:rsidRPr="001928B1">
        <w:rPr>
          <w:rFonts w:eastAsia="TimesNewRoman"/>
          <w:sz w:val="28"/>
          <w:szCs w:val="28"/>
        </w:rPr>
        <w:t xml:space="preserve">Алтай </w:t>
      </w:r>
      <w:r>
        <w:rPr>
          <w:rFonts w:eastAsia="TimesNewRoman"/>
          <w:sz w:val="28"/>
          <w:szCs w:val="28"/>
        </w:rPr>
        <w:t xml:space="preserve">  </w:t>
      </w:r>
      <w:r w:rsidRPr="001928B1">
        <w:rPr>
          <w:rFonts w:eastAsia="TimesNewRoman"/>
          <w:sz w:val="28"/>
          <w:szCs w:val="28"/>
        </w:rPr>
        <w:t>от</w:t>
      </w:r>
      <w:r w:rsidR="00184246">
        <w:rPr>
          <w:rFonts w:eastAsia="TimesNewRoman"/>
          <w:sz w:val="28"/>
          <w:szCs w:val="28"/>
        </w:rPr>
        <w:t xml:space="preserve"> 17 декабря 2015 года № 55</w:t>
      </w:r>
      <w:r>
        <w:rPr>
          <w:rFonts w:eastAsia="TimesNewRoman"/>
          <w:sz w:val="28"/>
          <w:szCs w:val="28"/>
        </w:rPr>
        <w:t xml:space="preserve">  </w:t>
      </w:r>
      <w:r>
        <w:rPr>
          <w:rFonts w:eastAsia="TimesNewRoman,Bold"/>
          <w:b/>
          <w:bCs/>
          <w:sz w:val="28"/>
          <w:szCs w:val="28"/>
        </w:rPr>
        <w:t>приказываю</w:t>
      </w:r>
      <w:r>
        <w:rPr>
          <w:rFonts w:eastAsia="TimesNewRoman"/>
          <w:b/>
          <w:bCs/>
          <w:sz w:val="28"/>
          <w:szCs w:val="28"/>
        </w:rPr>
        <w:t>:</w:t>
      </w:r>
    </w:p>
    <w:p w:rsidR="00B540FE" w:rsidRDefault="00B540FE" w:rsidP="00AA14A4">
      <w:pPr>
        <w:numPr>
          <w:ilvl w:val="0"/>
          <w:numId w:val="4"/>
        </w:numPr>
        <w:tabs>
          <w:tab w:val="left" w:pos="-2835"/>
          <w:tab w:val="left" w:pos="-1418"/>
          <w:tab w:val="left" w:pos="-127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для расчета платы за подключение (технологическое присоединение) к системе водоснабжения </w:t>
      </w:r>
      <w:r w:rsidR="00184246">
        <w:rPr>
          <w:sz w:val="28"/>
          <w:szCs w:val="28"/>
        </w:rPr>
        <w:t>МУП «</w:t>
      </w:r>
      <w:proofErr w:type="spellStart"/>
      <w:r w:rsidR="00184246">
        <w:rPr>
          <w:sz w:val="28"/>
          <w:szCs w:val="28"/>
        </w:rPr>
        <w:t>Сейкинское</w:t>
      </w:r>
      <w:proofErr w:type="spellEnd"/>
      <w:r w:rsidR="00184246">
        <w:rPr>
          <w:sz w:val="28"/>
          <w:szCs w:val="28"/>
        </w:rPr>
        <w:t xml:space="preserve"> ЖКХ»</w:t>
      </w:r>
      <w:r>
        <w:rPr>
          <w:sz w:val="28"/>
          <w:szCs w:val="28"/>
        </w:rPr>
        <w:t>:</w:t>
      </w:r>
    </w:p>
    <w:p w:rsidR="00B540FE" w:rsidRDefault="00B540FE" w:rsidP="00AA14A4">
      <w:pPr>
        <w:pStyle w:val="ConsPlusNormal"/>
        <w:ind w:firstLine="567"/>
        <w:jc w:val="both"/>
      </w:pPr>
      <w:r>
        <w:t xml:space="preserve">1.1. Ставку тарифа за подключаемую нагрузку водопроводной сети на покрытие расходов на подключение объектов заявителя к системе водоснабжения </w:t>
      </w:r>
      <w:r w:rsidR="00184246">
        <w:t>МУП «</w:t>
      </w:r>
      <w:proofErr w:type="spellStart"/>
      <w:r w:rsidR="00184246">
        <w:t>Сейкинское</w:t>
      </w:r>
      <w:proofErr w:type="spellEnd"/>
      <w:r w:rsidR="00184246">
        <w:t xml:space="preserve"> ЖКХ»</w:t>
      </w:r>
      <w:r>
        <w:t xml:space="preserve">, за исключением расходов на прокладку сетей водоснабжения на 2016 год согласно </w:t>
      </w:r>
      <w:hyperlink r:id="rId5" w:history="1">
        <w:r>
          <w:rPr>
            <w:color w:val="0000FF"/>
          </w:rPr>
          <w:t>пункту 1</w:t>
        </w:r>
      </w:hyperlink>
      <w:r>
        <w:t xml:space="preserve"> приложения 1;</w:t>
      </w:r>
    </w:p>
    <w:p w:rsidR="00B540FE" w:rsidRDefault="00B540FE" w:rsidP="00AA14A4">
      <w:pPr>
        <w:pStyle w:val="ConsPlusNormal"/>
        <w:ind w:firstLine="567"/>
        <w:jc w:val="both"/>
      </w:pPr>
      <w:r>
        <w:t xml:space="preserve">1.2. Ставку тарифа </w:t>
      </w:r>
      <w:proofErr w:type="gramStart"/>
      <w:r>
        <w:t>на покрытие расходов на прокладку сетей водоснабжения от точки подключения объектов заявителя до точки подключения водопроводных сетей к системе</w:t>
      </w:r>
      <w:proofErr w:type="gramEnd"/>
      <w:r>
        <w:t xml:space="preserve"> водоснабжения </w:t>
      </w:r>
      <w:r w:rsidR="00184246">
        <w:t>МУП «</w:t>
      </w:r>
      <w:proofErr w:type="spellStart"/>
      <w:r w:rsidR="00184246">
        <w:t>Сейкинское</w:t>
      </w:r>
      <w:proofErr w:type="spellEnd"/>
      <w:r w:rsidR="00184246">
        <w:t xml:space="preserve"> ЖКХ»</w:t>
      </w:r>
      <w:r>
        <w:t xml:space="preserve"> согласно </w:t>
      </w:r>
      <w:hyperlink r:id="rId6" w:history="1">
        <w:r>
          <w:rPr>
            <w:color w:val="0000FF"/>
          </w:rPr>
          <w:t>пункту 2</w:t>
        </w:r>
      </w:hyperlink>
      <w:r>
        <w:t xml:space="preserve"> приложения 1;</w:t>
      </w:r>
    </w:p>
    <w:p w:rsidR="00B540FE" w:rsidRDefault="00B540FE" w:rsidP="00AA14A4">
      <w:pPr>
        <w:pStyle w:val="ConsPlusNormal"/>
        <w:ind w:firstLine="567"/>
        <w:jc w:val="both"/>
      </w:pPr>
      <w:r>
        <w:t xml:space="preserve">1.3. Формулу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расчет</w:t>
      </w:r>
      <w:proofErr w:type="gramEnd"/>
      <w:r>
        <w:t xml:space="preserve"> платы за подключение объектов заявителя к системе водоснабжения </w:t>
      </w:r>
      <w:r w:rsidR="00184246">
        <w:t>МУП «</w:t>
      </w:r>
      <w:proofErr w:type="spellStart"/>
      <w:r w:rsidR="00184246">
        <w:t>Сейкинское</w:t>
      </w:r>
      <w:proofErr w:type="spellEnd"/>
      <w:r w:rsidR="00184246">
        <w:t xml:space="preserve"> ЖКХ»</w:t>
      </w:r>
      <w:r>
        <w:t xml:space="preserve"> согласно приложению 2.</w:t>
      </w:r>
    </w:p>
    <w:p w:rsidR="00812135" w:rsidRPr="00812135" w:rsidRDefault="00812135" w:rsidP="00812135">
      <w:pPr>
        <w:pStyle w:val="21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812135">
        <w:rPr>
          <w:sz w:val="28"/>
          <w:szCs w:val="28"/>
        </w:rPr>
        <w:t>Настоящий приказ вступает в силу с 1 января 2016 года.</w:t>
      </w:r>
    </w:p>
    <w:p w:rsidR="00B540FE" w:rsidRPr="000E4E8E" w:rsidRDefault="00B540FE" w:rsidP="000E4E8E">
      <w:pPr>
        <w:pStyle w:val="af"/>
        <w:tabs>
          <w:tab w:val="left" w:pos="-2835"/>
          <w:tab w:val="left" w:pos="-1418"/>
          <w:tab w:val="left" w:pos="-1276"/>
        </w:tabs>
        <w:ind w:left="709"/>
        <w:jc w:val="both"/>
        <w:rPr>
          <w:sz w:val="28"/>
          <w:szCs w:val="28"/>
        </w:rPr>
      </w:pPr>
    </w:p>
    <w:p w:rsidR="00B540FE" w:rsidRDefault="00B540FE" w:rsidP="008639E7">
      <w:pPr>
        <w:pStyle w:val="21"/>
      </w:pPr>
    </w:p>
    <w:p w:rsidR="00B540FE" w:rsidRDefault="00B540FE" w:rsidP="008639E7">
      <w:pPr>
        <w:pStyle w:val="21"/>
      </w:pPr>
    </w:p>
    <w:p w:rsidR="00B540FE" w:rsidRPr="009A30E7" w:rsidRDefault="00B540FE" w:rsidP="009A30E7">
      <w:pPr>
        <w:pStyle w:val="21"/>
      </w:pPr>
      <w:r>
        <w:rPr>
          <w:sz w:val="28"/>
        </w:rPr>
        <w:t>Председатель Комитета</w:t>
      </w:r>
    </w:p>
    <w:p w:rsidR="00B540FE" w:rsidRDefault="00B540FE">
      <w:pPr>
        <w:ind w:hanging="3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по тарифам Республики Алтай                  </w:t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  <w:t xml:space="preserve">                         В.В. </w:t>
      </w:r>
      <w:proofErr w:type="spellStart"/>
      <w:r>
        <w:rPr>
          <w:sz w:val="28"/>
          <w:szCs w:val="20"/>
          <w:lang w:eastAsia="ar-SA"/>
        </w:rPr>
        <w:t>Кичинеков</w:t>
      </w:r>
      <w:proofErr w:type="spellEnd"/>
    </w:p>
    <w:p w:rsidR="00B540FE" w:rsidRDefault="00B540FE" w:rsidP="001078F5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br w:type="page"/>
      </w:r>
      <w:r>
        <w:rPr>
          <w:sz w:val="28"/>
          <w:szCs w:val="20"/>
          <w:lang w:eastAsia="ar-SA"/>
        </w:rPr>
        <w:lastRenderedPageBreak/>
        <w:t xml:space="preserve">                              Приложение 1</w:t>
      </w:r>
    </w:p>
    <w:p w:rsidR="00B540FE" w:rsidRDefault="00B540FE" w:rsidP="001078F5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к приказу</w:t>
      </w:r>
    </w:p>
    <w:p w:rsidR="00B540FE" w:rsidRDefault="00B540FE" w:rsidP="001078F5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Комитета по тарифам </w:t>
      </w:r>
    </w:p>
    <w:p w:rsidR="00B540FE" w:rsidRDefault="00B540FE" w:rsidP="001078F5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Республики Алтай</w:t>
      </w:r>
    </w:p>
    <w:p w:rsidR="00B540FE" w:rsidRDefault="00184246" w:rsidP="001078F5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от 17 декабря 2015 г. № 55/1</w:t>
      </w:r>
    </w:p>
    <w:p w:rsidR="00B540FE" w:rsidRDefault="00B540FE" w:rsidP="001078F5">
      <w:pPr>
        <w:ind w:hanging="30"/>
        <w:jc w:val="right"/>
        <w:rPr>
          <w:sz w:val="28"/>
          <w:szCs w:val="20"/>
          <w:lang w:eastAsia="ar-SA"/>
        </w:rPr>
      </w:pPr>
    </w:p>
    <w:p w:rsidR="00B540FE" w:rsidRPr="00464879" w:rsidRDefault="00B540FE" w:rsidP="00550663">
      <w:pPr>
        <w:ind w:hanging="30"/>
        <w:jc w:val="center"/>
        <w:rPr>
          <w:b/>
          <w:sz w:val="28"/>
          <w:szCs w:val="28"/>
        </w:rPr>
      </w:pPr>
      <w:r w:rsidRPr="00464879">
        <w:rPr>
          <w:b/>
          <w:sz w:val="28"/>
          <w:szCs w:val="28"/>
        </w:rPr>
        <w:t xml:space="preserve">Тариф на подключение (технологическое присоединение) к системе </w:t>
      </w:r>
      <w:r w:rsidRPr="00184246">
        <w:rPr>
          <w:b/>
          <w:sz w:val="28"/>
          <w:szCs w:val="28"/>
        </w:rPr>
        <w:t xml:space="preserve">водоснабжения </w:t>
      </w:r>
      <w:r w:rsidR="00184246" w:rsidRPr="00184246">
        <w:rPr>
          <w:b/>
          <w:sz w:val="28"/>
          <w:szCs w:val="28"/>
        </w:rPr>
        <w:t>МУП «</w:t>
      </w:r>
      <w:proofErr w:type="spellStart"/>
      <w:r w:rsidR="00184246" w:rsidRPr="00184246">
        <w:rPr>
          <w:b/>
          <w:sz w:val="28"/>
          <w:szCs w:val="28"/>
        </w:rPr>
        <w:t>Сейкинское</w:t>
      </w:r>
      <w:proofErr w:type="spellEnd"/>
      <w:r w:rsidR="00184246" w:rsidRPr="00184246">
        <w:rPr>
          <w:b/>
          <w:sz w:val="28"/>
          <w:szCs w:val="28"/>
        </w:rPr>
        <w:t xml:space="preserve"> ЖКХ»</w:t>
      </w:r>
      <w:r w:rsidRPr="00184246">
        <w:rPr>
          <w:b/>
          <w:sz w:val="28"/>
          <w:szCs w:val="28"/>
        </w:rPr>
        <w:t xml:space="preserve"> на</w:t>
      </w:r>
      <w:r w:rsidRPr="00464879">
        <w:rPr>
          <w:b/>
          <w:sz w:val="28"/>
          <w:szCs w:val="28"/>
        </w:rPr>
        <w:t xml:space="preserve"> 2016 год</w:t>
      </w:r>
    </w:p>
    <w:p w:rsidR="00B540FE" w:rsidRPr="00244A36" w:rsidRDefault="00B540FE" w:rsidP="00D74293">
      <w:pPr>
        <w:ind w:hanging="30"/>
        <w:rPr>
          <w:b/>
          <w:sz w:val="28"/>
          <w:szCs w:val="28"/>
        </w:rPr>
      </w:pPr>
    </w:p>
    <w:tbl>
      <w:tblPr>
        <w:tblW w:w="93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"/>
        <w:gridCol w:w="4374"/>
        <w:gridCol w:w="1825"/>
        <w:gridCol w:w="2407"/>
      </w:tblGrid>
      <w:tr w:rsidR="00B540FE" w:rsidTr="000625E9">
        <w:trPr>
          <w:trHeight w:val="946"/>
        </w:trPr>
        <w:tc>
          <w:tcPr>
            <w:tcW w:w="739" w:type="dxa"/>
          </w:tcPr>
          <w:p w:rsidR="00B540FE" w:rsidRPr="005D44B5" w:rsidRDefault="00B540FE" w:rsidP="007745F6">
            <w:pPr>
              <w:jc w:val="center"/>
              <w:rPr>
                <w:lang w:eastAsia="ar-SA"/>
              </w:rPr>
            </w:pPr>
            <w:r w:rsidRPr="005D44B5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5D44B5">
              <w:rPr>
                <w:lang w:eastAsia="ar-SA"/>
              </w:rPr>
              <w:t>п</w:t>
            </w:r>
            <w:proofErr w:type="spellEnd"/>
            <w:proofErr w:type="gramEnd"/>
            <w:r w:rsidRPr="005D44B5">
              <w:rPr>
                <w:lang w:eastAsia="ar-SA"/>
              </w:rPr>
              <w:t>/</w:t>
            </w:r>
            <w:proofErr w:type="spellStart"/>
            <w:r w:rsidRPr="005D44B5">
              <w:rPr>
                <w:lang w:eastAsia="ar-SA"/>
              </w:rPr>
              <w:t>п</w:t>
            </w:r>
            <w:proofErr w:type="spellEnd"/>
          </w:p>
        </w:tc>
        <w:tc>
          <w:tcPr>
            <w:tcW w:w="4374" w:type="dxa"/>
          </w:tcPr>
          <w:p w:rsidR="00B540FE" w:rsidRPr="005D44B5" w:rsidRDefault="00B540FE" w:rsidP="007745F6">
            <w:pPr>
              <w:jc w:val="center"/>
              <w:rPr>
                <w:lang w:eastAsia="ar-SA"/>
              </w:rPr>
            </w:pPr>
            <w:r w:rsidRPr="005D44B5">
              <w:rPr>
                <w:lang w:eastAsia="ar-SA"/>
              </w:rPr>
              <w:t>Наименование показателя</w:t>
            </w:r>
          </w:p>
        </w:tc>
        <w:tc>
          <w:tcPr>
            <w:tcW w:w="1825" w:type="dxa"/>
          </w:tcPr>
          <w:p w:rsidR="00B540FE" w:rsidRPr="005D44B5" w:rsidRDefault="00B540FE" w:rsidP="007745F6">
            <w:pPr>
              <w:jc w:val="center"/>
              <w:rPr>
                <w:lang w:eastAsia="ar-SA"/>
              </w:rPr>
            </w:pPr>
            <w:r w:rsidRPr="005D44B5">
              <w:rPr>
                <w:lang w:eastAsia="ar-SA"/>
              </w:rPr>
              <w:t>Единица измерения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540FE" w:rsidRPr="005D44B5" w:rsidRDefault="00B540FE" w:rsidP="0046487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Ставка тарифа</w:t>
            </w:r>
          </w:p>
        </w:tc>
      </w:tr>
      <w:tr w:rsidR="00B540FE" w:rsidTr="00464879">
        <w:trPr>
          <w:trHeight w:val="292"/>
        </w:trPr>
        <w:tc>
          <w:tcPr>
            <w:tcW w:w="739" w:type="dxa"/>
          </w:tcPr>
          <w:p w:rsidR="00B540FE" w:rsidRPr="005D44B5" w:rsidRDefault="00B540FE" w:rsidP="007745F6">
            <w:pPr>
              <w:jc w:val="center"/>
              <w:rPr>
                <w:lang w:eastAsia="ar-SA"/>
              </w:rPr>
            </w:pPr>
            <w:r w:rsidRPr="005D44B5">
              <w:rPr>
                <w:lang w:eastAsia="ar-SA"/>
              </w:rPr>
              <w:t>1</w:t>
            </w:r>
          </w:p>
        </w:tc>
        <w:tc>
          <w:tcPr>
            <w:tcW w:w="4374" w:type="dxa"/>
          </w:tcPr>
          <w:p w:rsidR="00B540FE" w:rsidRPr="005D44B5" w:rsidRDefault="00B540FE" w:rsidP="007745F6">
            <w:pPr>
              <w:jc w:val="center"/>
              <w:rPr>
                <w:lang w:eastAsia="ar-SA"/>
              </w:rPr>
            </w:pPr>
            <w:r w:rsidRPr="005D44B5">
              <w:rPr>
                <w:lang w:eastAsia="ar-SA"/>
              </w:rPr>
              <w:t>2</w:t>
            </w:r>
          </w:p>
        </w:tc>
        <w:tc>
          <w:tcPr>
            <w:tcW w:w="1825" w:type="dxa"/>
          </w:tcPr>
          <w:p w:rsidR="00B540FE" w:rsidRPr="005D44B5" w:rsidRDefault="00B540FE" w:rsidP="007745F6">
            <w:pPr>
              <w:jc w:val="center"/>
              <w:rPr>
                <w:lang w:eastAsia="ar-SA"/>
              </w:rPr>
            </w:pPr>
            <w:r w:rsidRPr="005D44B5">
              <w:rPr>
                <w:lang w:eastAsia="ar-SA"/>
              </w:rPr>
              <w:t>3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540FE" w:rsidRPr="005D44B5" w:rsidRDefault="00B540FE" w:rsidP="006554AF">
            <w:pPr>
              <w:jc w:val="center"/>
              <w:rPr>
                <w:lang w:eastAsia="ar-SA"/>
              </w:rPr>
            </w:pPr>
            <w:r w:rsidRPr="005D44B5">
              <w:rPr>
                <w:lang w:eastAsia="ar-SA"/>
              </w:rPr>
              <w:t>4</w:t>
            </w:r>
          </w:p>
        </w:tc>
      </w:tr>
      <w:tr w:rsidR="00D62193" w:rsidTr="00464879">
        <w:trPr>
          <w:trHeight w:val="2044"/>
        </w:trPr>
        <w:tc>
          <w:tcPr>
            <w:tcW w:w="739" w:type="dxa"/>
          </w:tcPr>
          <w:p w:rsidR="00D62193" w:rsidRPr="005D44B5" w:rsidRDefault="00D62193" w:rsidP="007745F6">
            <w:pPr>
              <w:jc w:val="center"/>
              <w:rPr>
                <w:lang w:eastAsia="ar-SA"/>
              </w:rPr>
            </w:pPr>
            <w:r w:rsidRPr="005D44B5">
              <w:rPr>
                <w:lang w:eastAsia="ar-SA"/>
              </w:rPr>
              <w:t>1</w:t>
            </w:r>
          </w:p>
        </w:tc>
        <w:tc>
          <w:tcPr>
            <w:tcW w:w="4374" w:type="dxa"/>
          </w:tcPr>
          <w:p w:rsidR="00D62193" w:rsidRPr="00D62193" w:rsidRDefault="00D62193" w:rsidP="00464879">
            <w:r w:rsidRPr="00D62193">
              <w:t xml:space="preserve">Ставка тарифа за подключаемую нагрузку водопроводной сети на покрытие расходов на подключение объектов заявителя к системе водоснабжения </w:t>
            </w:r>
          </w:p>
          <w:p w:rsidR="00D62193" w:rsidRPr="00D62193" w:rsidRDefault="00D62193" w:rsidP="00464879">
            <w:pPr>
              <w:rPr>
                <w:lang w:eastAsia="ar-SA"/>
              </w:rPr>
            </w:pPr>
            <w:r w:rsidRPr="00D62193">
              <w:t>МУП «</w:t>
            </w:r>
            <w:proofErr w:type="spellStart"/>
            <w:r w:rsidRPr="00D62193">
              <w:t>Сейкинское</w:t>
            </w:r>
            <w:proofErr w:type="spellEnd"/>
            <w:r w:rsidRPr="00D62193">
              <w:t xml:space="preserve"> ЖКХ», за исключением расходов на прокладку сетей водоснабжения</w:t>
            </w:r>
          </w:p>
        </w:tc>
        <w:tc>
          <w:tcPr>
            <w:tcW w:w="1825" w:type="dxa"/>
          </w:tcPr>
          <w:p w:rsidR="00D62193" w:rsidRPr="005D44B5" w:rsidRDefault="00D62193" w:rsidP="007745F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тыс. </w:t>
            </w:r>
            <w:r w:rsidRPr="005D44B5">
              <w:rPr>
                <w:lang w:eastAsia="ar-SA"/>
              </w:rPr>
              <w:t>руб. за 1 м</w:t>
            </w:r>
            <w:r w:rsidRPr="005D44B5">
              <w:rPr>
                <w:vertAlign w:val="superscript"/>
                <w:lang w:eastAsia="ar-SA"/>
              </w:rPr>
              <w:t>3</w:t>
            </w:r>
            <w:r w:rsidRPr="005D44B5">
              <w:rPr>
                <w:lang w:eastAsia="ar-SA"/>
              </w:rPr>
              <w:t>/час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D62193" w:rsidRPr="007315FD" w:rsidRDefault="00D62193" w:rsidP="00B57DF1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70,47</w:t>
            </w:r>
          </w:p>
        </w:tc>
      </w:tr>
      <w:tr w:rsidR="00D62193" w:rsidTr="00464879">
        <w:trPr>
          <w:trHeight w:val="1934"/>
        </w:trPr>
        <w:tc>
          <w:tcPr>
            <w:tcW w:w="739" w:type="dxa"/>
          </w:tcPr>
          <w:p w:rsidR="00D62193" w:rsidRPr="005D44B5" w:rsidRDefault="00D62193" w:rsidP="007745F6">
            <w:pPr>
              <w:jc w:val="center"/>
              <w:rPr>
                <w:lang w:eastAsia="ar-SA"/>
              </w:rPr>
            </w:pPr>
            <w:r w:rsidRPr="005D44B5">
              <w:rPr>
                <w:lang w:eastAsia="ar-SA"/>
              </w:rPr>
              <w:t>2</w:t>
            </w:r>
          </w:p>
        </w:tc>
        <w:tc>
          <w:tcPr>
            <w:tcW w:w="4374" w:type="dxa"/>
          </w:tcPr>
          <w:p w:rsidR="00D62193" w:rsidRPr="00D62193" w:rsidRDefault="00D62193" w:rsidP="005D44B5">
            <w:r w:rsidRPr="00D62193">
              <w:t xml:space="preserve">Ставка тарифа </w:t>
            </w:r>
            <w:proofErr w:type="gramStart"/>
            <w:r w:rsidRPr="00D62193">
              <w:t>на покрытие расходов на прокладку сетей водоснабжения от точки подключения объектов заявителя до точки подключения водопроводных сетей к системе</w:t>
            </w:r>
            <w:proofErr w:type="gramEnd"/>
            <w:r w:rsidRPr="00D62193">
              <w:t xml:space="preserve"> водоснабжения </w:t>
            </w:r>
          </w:p>
          <w:p w:rsidR="00D62193" w:rsidRPr="00D62193" w:rsidRDefault="00D62193" w:rsidP="005D44B5">
            <w:pPr>
              <w:rPr>
                <w:lang w:eastAsia="ar-SA"/>
              </w:rPr>
            </w:pPr>
            <w:r w:rsidRPr="00D62193">
              <w:t>МУП «</w:t>
            </w:r>
            <w:proofErr w:type="spellStart"/>
            <w:r w:rsidRPr="00D62193">
              <w:t>Сейкинское</w:t>
            </w:r>
            <w:proofErr w:type="spellEnd"/>
            <w:r w:rsidRPr="00D62193">
              <w:t xml:space="preserve"> ЖКХ»</w:t>
            </w:r>
          </w:p>
        </w:tc>
        <w:tc>
          <w:tcPr>
            <w:tcW w:w="1825" w:type="dxa"/>
          </w:tcPr>
          <w:p w:rsidR="00D62193" w:rsidRPr="005D44B5" w:rsidRDefault="00D62193" w:rsidP="007745F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тыс. </w:t>
            </w:r>
            <w:r w:rsidRPr="005D44B5">
              <w:rPr>
                <w:lang w:eastAsia="ar-SA"/>
              </w:rPr>
              <w:t>руб.</w:t>
            </w:r>
            <w:r>
              <w:rPr>
                <w:lang w:eastAsia="ar-SA"/>
              </w:rPr>
              <w:t>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D62193" w:rsidRPr="007315FD" w:rsidRDefault="00D62193" w:rsidP="00B57DF1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1,311</w:t>
            </w:r>
          </w:p>
        </w:tc>
      </w:tr>
    </w:tbl>
    <w:p w:rsidR="00B540FE" w:rsidRDefault="00B540FE" w:rsidP="00E72629">
      <w:pPr>
        <w:ind w:hanging="30"/>
        <w:jc w:val="center"/>
        <w:rPr>
          <w:sz w:val="28"/>
          <w:szCs w:val="20"/>
          <w:lang w:eastAsia="ar-SA"/>
        </w:rPr>
      </w:pPr>
    </w:p>
    <w:p w:rsidR="00B540FE" w:rsidRDefault="00B540FE" w:rsidP="005D44B5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Примечание: размер платы рассчитывается в соответствии с формулой, указанной в приложении 2 к настоящему Приказу.</w:t>
      </w: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D62193" w:rsidRDefault="00D62193" w:rsidP="00003FDA">
      <w:pPr>
        <w:ind w:hanging="30"/>
        <w:jc w:val="right"/>
        <w:rPr>
          <w:sz w:val="28"/>
          <w:szCs w:val="20"/>
          <w:lang w:eastAsia="ar-SA"/>
        </w:rPr>
      </w:pPr>
    </w:p>
    <w:p w:rsidR="00D62193" w:rsidRDefault="00D62193" w:rsidP="00003FDA">
      <w:pPr>
        <w:ind w:hanging="30"/>
        <w:jc w:val="right"/>
        <w:rPr>
          <w:sz w:val="28"/>
          <w:szCs w:val="20"/>
          <w:lang w:eastAsia="ar-SA"/>
        </w:rPr>
      </w:pPr>
    </w:p>
    <w:p w:rsidR="00D62193" w:rsidRDefault="00D62193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003FDA">
      <w:pPr>
        <w:ind w:hanging="30"/>
        <w:jc w:val="right"/>
        <w:rPr>
          <w:sz w:val="28"/>
          <w:szCs w:val="20"/>
          <w:lang w:eastAsia="ar-SA"/>
        </w:rPr>
      </w:pPr>
    </w:p>
    <w:p w:rsidR="00B540FE" w:rsidRDefault="00B540FE" w:rsidP="008D1418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>Приложение 2</w:t>
      </w:r>
    </w:p>
    <w:p w:rsidR="00B540FE" w:rsidRDefault="00B540FE" w:rsidP="008D1418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к приказу</w:t>
      </w:r>
    </w:p>
    <w:p w:rsidR="00B540FE" w:rsidRDefault="00B540FE" w:rsidP="008D1418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Комитета по тарифам </w:t>
      </w:r>
    </w:p>
    <w:p w:rsidR="00B540FE" w:rsidRDefault="00B540FE" w:rsidP="008D1418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Республики Алтай</w:t>
      </w:r>
    </w:p>
    <w:p w:rsidR="00D62193" w:rsidRDefault="00D62193" w:rsidP="00D62193">
      <w:pPr>
        <w:ind w:hanging="30"/>
        <w:jc w:val="right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от 17 декабря 2015 г. № 55/1</w:t>
      </w:r>
    </w:p>
    <w:p w:rsidR="00B540FE" w:rsidRDefault="00B540FE" w:rsidP="006554AF">
      <w:pPr>
        <w:ind w:hanging="30"/>
        <w:jc w:val="right"/>
        <w:rPr>
          <w:sz w:val="28"/>
          <w:szCs w:val="28"/>
        </w:rPr>
      </w:pPr>
    </w:p>
    <w:p w:rsidR="00B540FE" w:rsidRDefault="00B540FE" w:rsidP="006554AF">
      <w:pPr>
        <w:ind w:hanging="30"/>
        <w:jc w:val="center"/>
        <w:rPr>
          <w:b/>
          <w:sz w:val="28"/>
          <w:szCs w:val="28"/>
        </w:rPr>
      </w:pPr>
      <w:r w:rsidRPr="00244A36">
        <w:rPr>
          <w:b/>
          <w:sz w:val="28"/>
          <w:szCs w:val="28"/>
        </w:rPr>
        <w:t xml:space="preserve">Формула расчета платы за подключение объектов заявителя к системе </w:t>
      </w:r>
      <w:r>
        <w:rPr>
          <w:b/>
          <w:sz w:val="28"/>
          <w:szCs w:val="28"/>
        </w:rPr>
        <w:t xml:space="preserve">водоснабжения </w:t>
      </w:r>
      <w:r w:rsidR="00D62193" w:rsidRPr="00D62193">
        <w:rPr>
          <w:b/>
          <w:sz w:val="28"/>
          <w:szCs w:val="28"/>
        </w:rPr>
        <w:t>МУП «</w:t>
      </w:r>
      <w:proofErr w:type="spellStart"/>
      <w:r w:rsidR="00D62193" w:rsidRPr="00D62193">
        <w:rPr>
          <w:b/>
          <w:sz w:val="28"/>
          <w:szCs w:val="28"/>
        </w:rPr>
        <w:t>Сейкинское</w:t>
      </w:r>
      <w:proofErr w:type="spellEnd"/>
      <w:r w:rsidR="00D62193" w:rsidRPr="00D62193">
        <w:rPr>
          <w:b/>
          <w:sz w:val="28"/>
          <w:szCs w:val="28"/>
        </w:rPr>
        <w:t xml:space="preserve"> ЖКХ»</w:t>
      </w:r>
    </w:p>
    <w:p w:rsidR="00D62193" w:rsidRPr="00244A36" w:rsidRDefault="00D62193" w:rsidP="006554AF">
      <w:pPr>
        <w:ind w:hanging="30"/>
        <w:jc w:val="center"/>
        <w:rPr>
          <w:b/>
          <w:sz w:val="28"/>
          <w:szCs w:val="28"/>
        </w:rPr>
      </w:pPr>
    </w:p>
    <w:p w:rsidR="00B540FE" w:rsidRPr="00457239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457239">
        <w:rPr>
          <w:sz w:val="28"/>
          <w:szCs w:val="28"/>
        </w:rPr>
        <w:t xml:space="preserve">Размер платы за подключение к системе водоснабжения для </w:t>
      </w:r>
      <w:r w:rsidR="00D62193">
        <w:rPr>
          <w:sz w:val="28"/>
          <w:szCs w:val="28"/>
        </w:rPr>
        <w:t>МУП «</w:t>
      </w:r>
      <w:proofErr w:type="spellStart"/>
      <w:r w:rsidR="00D62193">
        <w:rPr>
          <w:sz w:val="28"/>
          <w:szCs w:val="28"/>
        </w:rPr>
        <w:t>Сейкинское</w:t>
      </w:r>
      <w:proofErr w:type="spellEnd"/>
      <w:r w:rsidR="00D62193">
        <w:rPr>
          <w:sz w:val="28"/>
          <w:szCs w:val="28"/>
        </w:rPr>
        <w:t xml:space="preserve"> ЖКХ» </w:t>
      </w:r>
      <w:r w:rsidRPr="00457239">
        <w:rPr>
          <w:sz w:val="28"/>
          <w:szCs w:val="28"/>
        </w:rPr>
        <w:t>должен рассчитываться согласно формуле 1:</w:t>
      </w:r>
    </w:p>
    <w:p w:rsidR="00B540FE" w:rsidRPr="0067119A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P=P</w:t>
      </w:r>
      <w:r w:rsidRPr="009D7B23">
        <w:rPr>
          <w:sz w:val="28"/>
          <w:szCs w:val="28"/>
          <w:vertAlign w:val="subscript"/>
        </w:rPr>
        <w:t>N</w:t>
      </w:r>
      <w:r w:rsidRPr="0067119A">
        <w:rPr>
          <w:sz w:val="28"/>
          <w:szCs w:val="28"/>
        </w:rPr>
        <w:t>+P</w:t>
      </w:r>
      <w:r w:rsidRPr="009D7B23">
        <w:rPr>
          <w:sz w:val="28"/>
          <w:szCs w:val="28"/>
          <w:vertAlign w:val="subscript"/>
        </w:rPr>
        <w:t>L</w:t>
      </w:r>
      <w:r w:rsidRPr="0067119A">
        <w:rPr>
          <w:sz w:val="28"/>
          <w:szCs w:val="28"/>
        </w:rPr>
        <w:t>, (1)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где:</w:t>
      </w:r>
    </w:p>
    <w:p w:rsidR="00B540FE" w:rsidRPr="0067119A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P</w:t>
      </w:r>
      <w:r w:rsidRPr="009D7B23">
        <w:rPr>
          <w:sz w:val="28"/>
          <w:szCs w:val="28"/>
          <w:vertAlign w:val="subscript"/>
        </w:rPr>
        <w:t>N</w:t>
      </w:r>
      <w:r>
        <w:rPr>
          <w:sz w:val="28"/>
          <w:szCs w:val="28"/>
          <w:vertAlign w:val="subscript"/>
        </w:rPr>
        <w:t xml:space="preserve"> </w:t>
      </w:r>
      <w:r w:rsidRPr="0067119A">
        <w:rPr>
          <w:sz w:val="28"/>
          <w:szCs w:val="28"/>
        </w:rPr>
        <w:t>- плата за подключаемую нагрузку водопроводной сети на покрытие расходов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на подключение объектов </w:t>
      </w:r>
      <w:r>
        <w:rPr>
          <w:sz w:val="28"/>
          <w:szCs w:val="28"/>
        </w:rPr>
        <w:t>заявителя</w:t>
      </w:r>
      <w:r w:rsidRPr="0067119A">
        <w:rPr>
          <w:sz w:val="28"/>
          <w:szCs w:val="28"/>
        </w:rPr>
        <w:t xml:space="preserve"> к системе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водоснабжения </w:t>
      </w:r>
      <w:r w:rsidR="00D62193">
        <w:rPr>
          <w:sz w:val="28"/>
          <w:szCs w:val="28"/>
        </w:rPr>
        <w:t>МУП «</w:t>
      </w:r>
      <w:proofErr w:type="spellStart"/>
      <w:r w:rsidR="00D62193">
        <w:rPr>
          <w:sz w:val="28"/>
          <w:szCs w:val="28"/>
        </w:rPr>
        <w:t>Сейкинское</w:t>
      </w:r>
      <w:proofErr w:type="spellEnd"/>
      <w:r w:rsidR="00D62193">
        <w:rPr>
          <w:sz w:val="28"/>
          <w:szCs w:val="28"/>
        </w:rPr>
        <w:t xml:space="preserve"> ЖКХ»</w:t>
      </w:r>
      <w:r w:rsidRPr="0067119A">
        <w:rPr>
          <w:sz w:val="28"/>
          <w:szCs w:val="28"/>
        </w:rPr>
        <w:t>, за исключением расходов на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прокладку сетей водоснабжения, рассчитывается по формуле 2:</w:t>
      </w:r>
    </w:p>
    <w:p w:rsidR="00B540FE" w:rsidRPr="0067119A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P</w:t>
      </w:r>
      <w:r w:rsidRPr="009D7B23">
        <w:rPr>
          <w:sz w:val="28"/>
          <w:szCs w:val="28"/>
          <w:vertAlign w:val="subscript"/>
        </w:rPr>
        <w:t>N</w:t>
      </w:r>
      <w:r w:rsidRPr="0067119A">
        <w:rPr>
          <w:sz w:val="28"/>
          <w:szCs w:val="28"/>
        </w:rPr>
        <w:t>= С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 w:rsidRPr="0067119A">
        <w:rPr>
          <w:sz w:val="28"/>
          <w:szCs w:val="28"/>
        </w:rPr>
        <w:t xml:space="preserve"> * N, (2)</w:t>
      </w:r>
      <w:r>
        <w:rPr>
          <w:sz w:val="28"/>
          <w:szCs w:val="28"/>
        </w:rPr>
        <w:t xml:space="preserve">  </w:t>
      </w:r>
      <w:r w:rsidRPr="0067119A">
        <w:rPr>
          <w:sz w:val="28"/>
          <w:szCs w:val="28"/>
        </w:rPr>
        <w:t>где:</w:t>
      </w:r>
    </w:p>
    <w:p w:rsidR="00B540FE" w:rsidRPr="0067119A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 w:rsidRPr="0067119A">
        <w:rPr>
          <w:sz w:val="28"/>
          <w:szCs w:val="28"/>
        </w:rPr>
        <w:t xml:space="preserve"> - ставка тарифа за подключаемую нагрузку водопроводной сети на покрытие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расходов на подключение объектов </w:t>
      </w:r>
      <w:r>
        <w:rPr>
          <w:sz w:val="28"/>
          <w:szCs w:val="28"/>
        </w:rPr>
        <w:t>заявителя</w:t>
      </w:r>
      <w:r w:rsidRPr="0067119A">
        <w:rPr>
          <w:sz w:val="28"/>
          <w:szCs w:val="28"/>
        </w:rPr>
        <w:t xml:space="preserve"> к системе водоснабжения </w:t>
      </w:r>
      <w:r w:rsidR="001D0460">
        <w:rPr>
          <w:sz w:val="28"/>
          <w:szCs w:val="28"/>
        </w:rPr>
        <w:t>МУП «</w:t>
      </w:r>
      <w:proofErr w:type="spellStart"/>
      <w:r w:rsidR="001D0460">
        <w:rPr>
          <w:sz w:val="28"/>
          <w:szCs w:val="28"/>
        </w:rPr>
        <w:t>Сейкинское</w:t>
      </w:r>
      <w:proofErr w:type="spellEnd"/>
      <w:r w:rsidR="001D0460">
        <w:rPr>
          <w:sz w:val="28"/>
          <w:szCs w:val="28"/>
        </w:rPr>
        <w:t xml:space="preserve"> ЖКХ»</w:t>
      </w:r>
      <w:r w:rsidRPr="0067119A">
        <w:rPr>
          <w:sz w:val="28"/>
          <w:szCs w:val="28"/>
        </w:rPr>
        <w:t>, за исключением расходов на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прокладку сет</w:t>
      </w:r>
      <w:r>
        <w:rPr>
          <w:sz w:val="28"/>
          <w:szCs w:val="28"/>
        </w:rPr>
        <w:t>ей водоснабжения согласно п.</w:t>
      </w:r>
      <w:r w:rsidRPr="0067119A">
        <w:rPr>
          <w:sz w:val="28"/>
          <w:szCs w:val="28"/>
        </w:rPr>
        <w:t xml:space="preserve"> 1 приложения 1, данного</w:t>
      </w:r>
      <w:r>
        <w:rPr>
          <w:sz w:val="28"/>
          <w:szCs w:val="28"/>
        </w:rPr>
        <w:t xml:space="preserve"> Приказа</w:t>
      </w:r>
      <w:r w:rsidRPr="0067119A">
        <w:rPr>
          <w:sz w:val="28"/>
          <w:szCs w:val="28"/>
        </w:rPr>
        <w:t>;</w:t>
      </w:r>
    </w:p>
    <w:p w:rsidR="00B540FE" w:rsidRPr="0067119A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- подключаемая нагрузка объекта </w:t>
      </w:r>
      <w:r>
        <w:rPr>
          <w:sz w:val="28"/>
          <w:szCs w:val="28"/>
        </w:rPr>
        <w:t>заявителя</w:t>
      </w:r>
      <w:r w:rsidRPr="0067119A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с техническими условиями.</w:t>
      </w:r>
    </w:p>
    <w:p w:rsidR="00B540FE" w:rsidRPr="0067119A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PL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- плата на покрытие расходов на прокладку сетей водоснабжения от точки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подключения объекта </w:t>
      </w:r>
      <w:r>
        <w:rPr>
          <w:sz w:val="28"/>
          <w:szCs w:val="28"/>
        </w:rPr>
        <w:t>заявителя</w:t>
      </w:r>
      <w:r w:rsidRPr="0067119A">
        <w:rPr>
          <w:sz w:val="28"/>
          <w:szCs w:val="28"/>
        </w:rPr>
        <w:t xml:space="preserve"> до точки подключения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водопроводных сетей к системе водоснабжения</w:t>
      </w:r>
      <w:r>
        <w:rPr>
          <w:sz w:val="28"/>
          <w:szCs w:val="28"/>
        </w:rPr>
        <w:t xml:space="preserve"> </w:t>
      </w:r>
      <w:r w:rsidR="001D0460">
        <w:rPr>
          <w:sz w:val="28"/>
          <w:szCs w:val="28"/>
        </w:rPr>
        <w:t>МУП «</w:t>
      </w:r>
      <w:proofErr w:type="spellStart"/>
      <w:r w:rsidR="001D0460">
        <w:rPr>
          <w:sz w:val="28"/>
          <w:szCs w:val="28"/>
        </w:rPr>
        <w:t>Сейкинское</w:t>
      </w:r>
      <w:proofErr w:type="spellEnd"/>
      <w:r w:rsidR="001D0460">
        <w:rPr>
          <w:sz w:val="28"/>
          <w:szCs w:val="28"/>
        </w:rPr>
        <w:t xml:space="preserve"> ЖКХ»</w:t>
      </w:r>
      <w:r w:rsidRPr="003E207B"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 рассчитывается по формуле 3:</w:t>
      </w:r>
    </w:p>
    <w:p w:rsidR="00B540FE" w:rsidRPr="0067119A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P</w:t>
      </w:r>
      <w:r w:rsidRPr="00D74293">
        <w:rPr>
          <w:sz w:val="28"/>
          <w:szCs w:val="28"/>
          <w:vertAlign w:val="subscript"/>
        </w:rPr>
        <w:t>L</w:t>
      </w:r>
      <w:r w:rsidRPr="0067119A">
        <w:rPr>
          <w:sz w:val="28"/>
          <w:szCs w:val="28"/>
        </w:rPr>
        <w:t xml:space="preserve"> = С</w:t>
      </w:r>
      <w:proofErr w:type="gramStart"/>
      <w:r w:rsidRPr="009D7B23">
        <w:rPr>
          <w:sz w:val="28"/>
          <w:szCs w:val="28"/>
          <w:vertAlign w:val="subscript"/>
        </w:rPr>
        <w:t>2</w:t>
      </w:r>
      <w:proofErr w:type="gramEnd"/>
      <w:r w:rsidRPr="0067119A">
        <w:rPr>
          <w:sz w:val="28"/>
          <w:szCs w:val="28"/>
        </w:rPr>
        <w:t>* L, (3)</w:t>
      </w:r>
      <w:r>
        <w:rPr>
          <w:sz w:val="28"/>
          <w:szCs w:val="28"/>
        </w:rPr>
        <w:t xml:space="preserve">  </w:t>
      </w:r>
      <w:r w:rsidRPr="0067119A">
        <w:rPr>
          <w:sz w:val="28"/>
          <w:szCs w:val="28"/>
        </w:rPr>
        <w:t>где:</w:t>
      </w:r>
    </w:p>
    <w:p w:rsidR="00B540FE" w:rsidRPr="0067119A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С</w:t>
      </w:r>
      <w:proofErr w:type="gramStart"/>
      <w:r w:rsidRPr="009D7B23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- ставка тарифа на покрытие расходов на прокладку сетей водоснабжения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от точки подключения объекта </w:t>
      </w:r>
      <w:r>
        <w:rPr>
          <w:sz w:val="28"/>
          <w:szCs w:val="28"/>
        </w:rPr>
        <w:t>заявителя</w:t>
      </w:r>
      <w:r w:rsidRPr="0067119A">
        <w:rPr>
          <w:sz w:val="28"/>
          <w:szCs w:val="28"/>
        </w:rPr>
        <w:t xml:space="preserve"> до точки подключения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водопроводных сетей к системе водоснабжения</w:t>
      </w:r>
      <w:r>
        <w:rPr>
          <w:sz w:val="28"/>
          <w:szCs w:val="28"/>
        </w:rPr>
        <w:t xml:space="preserve"> </w:t>
      </w:r>
      <w:r w:rsidR="001D0460">
        <w:rPr>
          <w:sz w:val="28"/>
          <w:szCs w:val="28"/>
        </w:rPr>
        <w:t>МУП «</w:t>
      </w:r>
      <w:proofErr w:type="spellStart"/>
      <w:r w:rsidR="001D0460">
        <w:rPr>
          <w:sz w:val="28"/>
          <w:szCs w:val="28"/>
        </w:rPr>
        <w:t>Сейкинское</w:t>
      </w:r>
      <w:proofErr w:type="spellEnd"/>
      <w:r w:rsidR="001D0460">
        <w:rPr>
          <w:sz w:val="28"/>
          <w:szCs w:val="28"/>
        </w:rPr>
        <w:t xml:space="preserve"> ЖКХ»</w:t>
      </w:r>
      <w:r w:rsidRPr="003E207B"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.</w:t>
      </w:r>
      <w:r w:rsidRPr="0067119A">
        <w:rPr>
          <w:sz w:val="28"/>
          <w:szCs w:val="28"/>
        </w:rPr>
        <w:t xml:space="preserve"> 2 приложения 2 данного </w:t>
      </w:r>
      <w:r>
        <w:rPr>
          <w:sz w:val="28"/>
          <w:szCs w:val="28"/>
        </w:rPr>
        <w:t>Приказа</w:t>
      </w:r>
      <w:r w:rsidRPr="0067119A">
        <w:rPr>
          <w:sz w:val="28"/>
          <w:szCs w:val="28"/>
        </w:rPr>
        <w:t>;</w:t>
      </w:r>
    </w:p>
    <w:p w:rsidR="00B540FE" w:rsidRPr="0067119A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L - протяженность водопроводной сети от точки подключения объекта</w:t>
      </w:r>
      <w:r>
        <w:rPr>
          <w:sz w:val="28"/>
          <w:szCs w:val="28"/>
        </w:rPr>
        <w:t xml:space="preserve"> заявителя</w:t>
      </w:r>
      <w:r w:rsidRPr="0067119A">
        <w:rPr>
          <w:sz w:val="28"/>
          <w:szCs w:val="28"/>
        </w:rPr>
        <w:t xml:space="preserve"> до точки подключения водопроводных сетей к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системе водоснабжения </w:t>
      </w:r>
      <w:r w:rsidR="001D0460">
        <w:rPr>
          <w:sz w:val="28"/>
          <w:szCs w:val="28"/>
        </w:rPr>
        <w:t>МУП «</w:t>
      </w:r>
      <w:proofErr w:type="spellStart"/>
      <w:r w:rsidR="001D0460">
        <w:rPr>
          <w:sz w:val="28"/>
          <w:szCs w:val="28"/>
        </w:rPr>
        <w:t>Сейкинское</w:t>
      </w:r>
      <w:proofErr w:type="spellEnd"/>
      <w:r w:rsidR="001D0460">
        <w:rPr>
          <w:sz w:val="28"/>
          <w:szCs w:val="28"/>
        </w:rPr>
        <w:t xml:space="preserve"> ЖКХ»</w:t>
      </w:r>
      <w:r w:rsidRPr="0067119A">
        <w:rPr>
          <w:sz w:val="28"/>
          <w:szCs w:val="28"/>
        </w:rPr>
        <w:t>.</w:t>
      </w:r>
    </w:p>
    <w:p w:rsidR="00B540FE" w:rsidRPr="00A00744" w:rsidRDefault="00B540FE" w:rsidP="00BE23CB">
      <w:pPr>
        <w:widowControl/>
        <w:suppressAutoHyphens w:val="0"/>
        <w:spacing w:after="200"/>
        <w:ind w:firstLine="709"/>
        <w:jc w:val="both"/>
        <w:rPr>
          <w:sz w:val="28"/>
          <w:szCs w:val="28"/>
        </w:rPr>
      </w:pPr>
      <w:r w:rsidRPr="0067119A">
        <w:rPr>
          <w:sz w:val="28"/>
          <w:szCs w:val="28"/>
        </w:rPr>
        <w:t>Примечание: в случае если прокладка сетей водоснабжения осуществляется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 xml:space="preserve">заявителем самостоятельно, плата за подключение объекта </w:t>
      </w:r>
      <w:r>
        <w:rPr>
          <w:sz w:val="28"/>
          <w:szCs w:val="28"/>
        </w:rPr>
        <w:t xml:space="preserve">заявителя </w:t>
      </w:r>
      <w:r w:rsidRPr="0067119A">
        <w:rPr>
          <w:sz w:val="28"/>
          <w:szCs w:val="28"/>
        </w:rPr>
        <w:t xml:space="preserve">к системе водоснабжения </w:t>
      </w:r>
      <w:r w:rsidR="001D0460">
        <w:rPr>
          <w:sz w:val="28"/>
          <w:szCs w:val="28"/>
        </w:rPr>
        <w:t>МУП «</w:t>
      </w:r>
      <w:proofErr w:type="spellStart"/>
      <w:r w:rsidR="001D0460">
        <w:rPr>
          <w:sz w:val="28"/>
          <w:szCs w:val="28"/>
        </w:rPr>
        <w:t>Сейкинское</w:t>
      </w:r>
      <w:proofErr w:type="spellEnd"/>
      <w:r w:rsidR="001D0460">
        <w:rPr>
          <w:sz w:val="28"/>
          <w:szCs w:val="28"/>
        </w:rPr>
        <w:t xml:space="preserve"> ЖКХ»</w:t>
      </w:r>
      <w:r w:rsidRPr="003E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рассчитывается без учета составляющей, связанной с покрытием расходов на прокладку</w:t>
      </w:r>
      <w:r>
        <w:rPr>
          <w:sz w:val="28"/>
          <w:szCs w:val="28"/>
        </w:rPr>
        <w:t xml:space="preserve"> </w:t>
      </w:r>
      <w:r w:rsidRPr="0067119A">
        <w:rPr>
          <w:sz w:val="28"/>
          <w:szCs w:val="28"/>
        </w:rPr>
        <w:t>сетей водоснабжения (P</w:t>
      </w:r>
      <w:r w:rsidRPr="009D7B23">
        <w:rPr>
          <w:sz w:val="28"/>
          <w:szCs w:val="28"/>
          <w:vertAlign w:val="subscript"/>
        </w:rPr>
        <w:t>L</w:t>
      </w:r>
      <w:r w:rsidRPr="0067119A">
        <w:rPr>
          <w:sz w:val="28"/>
          <w:szCs w:val="28"/>
        </w:rPr>
        <w:t>).</w:t>
      </w:r>
    </w:p>
    <w:p w:rsidR="00B540FE" w:rsidRPr="00A00744" w:rsidRDefault="00B540FE" w:rsidP="006554AF">
      <w:pPr>
        <w:ind w:hanging="30"/>
        <w:jc w:val="right"/>
        <w:rPr>
          <w:sz w:val="28"/>
          <w:szCs w:val="28"/>
        </w:rPr>
      </w:pPr>
      <w:r>
        <w:rPr>
          <w:sz w:val="28"/>
          <w:szCs w:val="20"/>
          <w:lang w:eastAsia="ar-SA"/>
        </w:rPr>
        <w:br w:type="page"/>
      </w:r>
    </w:p>
    <w:p w:rsidR="00B540FE" w:rsidRPr="00A00744" w:rsidRDefault="00B540FE" w:rsidP="006554AF">
      <w:pPr>
        <w:ind w:hanging="30"/>
        <w:jc w:val="right"/>
        <w:rPr>
          <w:sz w:val="28"/>
          <w:szCs w:val="28"/>
        </w:rPr>
      </w:pPr>
    </w:p>
    <w:sectPr w:rsidR="00B540FE" w:rsidRPr="00A00744" w:rsidSect="00CF77E2">
      <w:footnotePr>
        <w:pos w:val="beneathText"/>
      </w:footnotePr>
      <w:pgSz w:w="11905" w:h="16837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">
    <w:nsid w:val="08206AC3"/>
    <w:multiLevelType w:val="hybridMultilevel"/>
    <w:tmpl w:val="34ECCB2A"/>
    <w:lvl w:ilvl="0" w:tplc="7FF8F264">
      <w:start w:val="1"/>
      <w:numFmt w:val="decimal"/>
      <w:lvlText w:val="%1."/>
      <w:lvlJc w:val="left"/>
      <w:pPr>
        <w:ind w:left="2412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3">
    <w:nsid w:val="0D72130B"/>
    <w:multiLevelType w:val="hybridMultilevel"/>
    <w:tmpl w:val="93885D00"/>
    <w:lvl w:ilvl="0" w:tplc="971A299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B1224C"/>
    <w:multiLevelType w:val="hybridMultilevel"/>
    <w:tmpl w:val="3312A086"/>
    <w:lvl w:ilvl="0" w:tplc="E62817E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6C606BD"/>
    <w:multiLevelType w:val="hybridMultilevel"/>
    <w:tmpl w:val="87F4319C"/>
    <w:lvl w:ilvl="0" w:tplc="971A2994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810279"/>
    <w:multiLevelType w:val="hybridMultilevel"/>
    <w:tmpl w:val="7116BE6E"/>
    <w:lvl w:ilvl="0" w:tplc="7FF8F264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388729D"/>
    <w:multiLevelType w:val="hybridMultilevel"/>
    <w:tmpl w:val="65D884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8981A13"/>
    <w:multiLevelType w:val="multilevel"/>
    <w:tmpl w:val="E3B892EA"/>
    <w:lvl w:ilvl="0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31"/>
    <w:rsid w:val="00002825"/>
    <w:rsid w:val="00003FDA"/>
    <w:rsid w:val="000049C7"/>
    <w:rsid w:val="00020623"/>
    <w:rsid w:val="000272F8"/>
    <w:rsid w:val="000363FE"/>
    <w:rsid w:val="000424C9"/>
    <w:rsid w:val="00047CC5"/>
    <w:rsid w:val="0005185A"/>
    <w:rsid w:val="00053535"/>
    <w:rsid w:val="000625E9"/>
    <w:rsid w:val="000817A5"/>
    <w:rsid w:val="00097FB5"/>
    <w:rsid w:val="000A1910"/>
    <w:rsid w:val="000A2050"/>
    <w:rsid w:val="000A48AB"/>
    <w:rsid w:val="000A7BBE"/>
    <w:rsid w:val="000B1644"/>
    <w:rsid w:val="000B3265"/>
    <w:rsid w:val="000C0CB0"/>
    <w:rsid w:val="000D09B6"/>
    <w:rsid w:val="000E0703"/>
    <w:rsid w:val="000E4E8E"/>
    <w:rsid w:val="000E6544"/>
    <w:rsid w:val="000E721E"/>
    <w:rsid w:val="000F43FF"/>
    <w:rsid w:val="001078F5"/>
    <w:rsid w:val="00115A99"/>
    <w:rsid w:val="0012576D"/>
    <w:rsid w:val="00127F95"/>
    <w:rsid w:val="00153F58"/>
    <w:rsid w:val="001606ED"/>
    <w:rsid w:val="00166AF1"/>
    <w:rsid w:val="001756DE"/>
    <w:rsid w:val="00182EC3"/>
    <w:rsid w:val="00184246"/>
    <w:rsid w:val="001928B1"/>
    <w:rsid w:val="001973A7"/>
    <w:rsid w:val="001B0830"/>
    <w:rsid w:val="001B1509"/>
    <w:rsid w:val="001B27F3"/>
    <w:rsid w:val="001B6B3B"/>
    <w:rsid w:val="001C2431"/>
    <w:rsid w:val="001C7536"/>
    <w:rsid w:val="001D0460"/>
    <w:rsid w:val="001E4434"/>
    <w:rsid w:val="00221CBE"/>
    <w:rsid w:val="00223E7C"/>
    <w:rsid w:val="00244A36"/>
    <w:rsid w:val="00250C2E"/>
    <w:rsid w:val="00251D36"/>
    <w:rsid w:val="002703BD"/>
    <w:rsid w:val="0027537D"/>
    <w:rsid w:val="00286A1B"/>
    <w:rsid w:val="00292E05"/>
    <w:rsid w:val="00293E33"/>
    <w:rsid w:val="002A1CB2"/>
    <w:rsid w:val="002A473A"/>
    <w:rsid w:val="002C7ADD"/>
    <w:rsid w:val="002D2332"/>
    <w:rsid w:val="002D4BFA"/>
    <w:rsid w:val="003065F5"/>
    <w:rsid w:val="003348FB"/>
    <w:rsid w:val="00356156"/>
    <w:rsid w:val="003571E5"/>
    <w:rsid w:val="00361328"/>
    <w:rsid w:val="0037529A"/>
    <w:rsid w:val="0038160E"/>
    <w:rsid w:val="003A2FCE"/>
    <w:rsid w:val="003A6228"/>
    <w:rsid w:val="003D0721"/>
    <w:rsid w:val="003D6FD3"/>
    <w:rsid w:val="003E207B"/>
    <w:rsid w:val="0040314A"/>
    <w:rsid w:val="00407212"/>
    <w:rsid w:val="00432575"/>
    <w:rsid w:val="00442685"/>
    <w:rsid w:val="00457239"/>
    <w:rsid w:val="00460C44"/>
    <w:rsid w:val="00464879"/>
    <w:rsid w:val="00482C2F"/>
    <w:rsid w:val="00495966"/>
    <w:rsid w:val="004A177E"/>
    <w:rsid w:val="004A3DA5"/>
    <w:rsid w:val="004C576A"/>
    <w:rsid w:val="004E74ED"/>
    <w:rsid w:val="004F371C"/>
    <w:rsid w:val="0052648E"/>
    <w:rsid w:val="00526779"/>
    <w:rsid w:val="005418FE"/>
    <w:rsid w:val="00550289"/>
    <w:rsid w:val="00550663"/>
    <w:rsid w:val="00565EDD"/>
    <w:rsid w:val="00596655"/>
    <w:rsid w:val="00597AFC"/>
    <w:rsid w:val="005A1203"/>
    <w:rsid w:val="005A730D"/>
    <w:rsid w:val="005B7BA2"/>
    <w:rsid w:val="005C3E9E"/>
    <w:rsid w:val="005D44B5"/>
    <w:rsid w:val="005D4981"/>
    <w:rsid w:val="005F11FC"/>
    <w:rsid w:val="00610335"/>
    <w:rsid w:val="00620E17"/>
    <w:rsid w:val="00625628"/>
    <w:rsid w:val="006450E4"/>
    <w:rsid w:val="006554AF"/>
    <w:rsid w:val="006568A7"/>
    <w:rsid w:val="0067119A"/>
    <w:rsid w:val="006C1DA4"/>
    <w:rsid w:val="006C376A"/>
    <w:rsid w:val="006D42A9"/>
    <w:rsid w:val="006F6A15"/>
    <w:rsid w:val="00700D58"/>
    <w:rsid w:val="0070784E"/>
    <w:rsid w:val="00715EE2"/>
    <w:rsid w:val="0071613E"/>
    <w:rsid w:val="00720EFF"/>
    <w:rsid w:val="007315FD"/>
    <w:rsid w:val="00735B12"/>
    <w:rsid w:val="0074624E"/>
    <w:rsid w:val="00761F12"/>
    <w:rsid w:val="0076506E"/>
    <w:rsid w:val="00770948"/>
    <w:rsid w:val="00770E52"/>
    <w:rsid w:val="007745F6"/>
    <w:rsid w:val="0077775C"/>
    <w:rsid w:val="00784E47"/>
    <w:rsid w:val="00794542"/>
    <w:rsid w:val="007A2DCF"/>
    <w:rsid w:val="007B1FDB"/>
    <w:rsid w:val="007D6DEF"/>
    <w:rsid w:val="007E1B23"/>
    <w:rsid w:val="007E6F45"/>
    <w:rsid w:val="007F01E3"/>
    <w:rsid w:val="007F530C"/>
    <w:rsid w:val="00810D3D"/>
    <w:rsid w:val="00812135"/>
    <w:rsid w:val="008158BF"/>
    <w:rsid w:val="00820BD9"/>
    <w:rsid w:val="00821AAE"/>
    <w:rsid w:val="008242A5"/>
    <w:rsid w:val="00824B66"/>
    <w:rsid w:val="008306C9"/>
    <w:rsid w:val="0083266D"/>
    <w:rsid w:val="00835FEA"/>
    <w:rsid w:val="0084496A"/>
    <w:rsid w:val="008470FC"/>
    <w:rsid w:val="00851A5D"/>
    <w:rsid w:val="00862D5C"/>
    <w:rsid w:val="008639E7"/>
    <w:rsid w:val="00894961"/>
    <w:rsid w:val="00897FAB"/>
    <w:rsid w:val="008A3DD5"/>
    <w:rsid w:val="008A6546"/>
    <w:rsid w:val="008D037F"/>
    <w:rsid w:val="008D1418"/>
    <w:rsid w:val="008D3461"/>
    <w:rsid w:val="008D556C"/>
    <w:rsid w:val="008E6F54"/>
    <w:rsid w:val="008F1D37"/>
    <w:rsid w:val="008F56BF"/>
    <w:rsid w:val="00914A1D"/>
    <w:rsid w:val="00960639"/>
    <w:rsid w:val="00960733"/>
    <w:rsid w:val="00961E31"/>
    <w:rsid w:val="00973B2B"/>
    <w:rsid w:val="0097455B"/>
    <w:rsid w:val="00981630"/>
    <w:rsid w:val="009862AA"/>
    <w:rsid w:val="00997A72"/>
    <w:rsid w:val="009A212C"/>
    <w:rsid w:val="009A30E7"/>
    <w:rsid w:val="009B41E5"/>
    <w:rsid w:val="009B4F77"/>
    <w:rsid w:val="009B6982"/>
    <w:rsid w:val="009C4837"/>
    <w:rsid w:val="009D7B23"/>
    <w:rsid w:val="009F594A"/>
    <w:rsid w:val="00A00744"/>
    <w:rsid w:val="00A1155D"/>
    <w:rsid w:val="00A20CF3"/>
    <w:rsid w:val="00A24C24"/>
    <w:rsid w:val="00A33B6C"/>
    <w:rsid w:val="00A371A6"/>
    <w:rsid w:val="00A429A1"/>
    <w:rsid w:val="00A55B36"/>
    <w:rsid w:val="00A66811"/>
    <w:rsid w:val="00A70775"/>
    <w:rsid w:val="00A71C10"/>
    <w:rsid w:val="00A869DF"/>
    <w:rsid w:val="00A9138F"/>
    <w:rsid w:val="00A9149E"/>
    <w:rsid w:val="00A94997"/>
    <w:rsid w:val="00AA14A4"/>
    <w:rsid w:val="00AB25BF"/>
    <w:rsid w:val="00AB3569"/>
    <w:rsid w:val="00AC5AB6"/>
    <w:rsid w:val="00AF3980"/>
    <w:rsid w:val="00B04F3E"/>
    <w:rsid w:val="00B15DA1"/>
    <w:rsid w:val="00B16E5E"/>
    <w:rsid w:val="00B2449F"/>
    <w:rsid w:val="00B43A62"/>
    <w:rsid w:val="00B52734"/>
    <w:rsid w:val="00B540FE"/>
    <w:rsid w:val="00B6351C"/>
    <w:rsid w:val="00BA3E08"/>
    <w:rsid w:val="00BA4C8C"/>
    <w:rsid w:val="00BC5E04"/>
    <w:rsid w:val="00BC6F35"/>
    <w:rsid w:val="00BD0AAB"/>
    <w:rsid w:val="00BD23FD"/>
    <w:rsid w:val="00BE23CB"/>
    <w:rsid w:val="00BF20A7"/>
    <w:rsid w:val="00C0235D"/>
    <w:rsid w:val="00C10A5F"/>
    <w:rsid w:val="00C10C62"/>
    <w:rsid w:val="00C35258"/>
    <w:rsid w:val="00C37BDA"/>
    <w:rsid w:val="00C41B50"/>
    <w:rsid w:val="00C51D03"/>
    <w:rsid w:val="00C54521"/>
    <w:rsid w:val="00C665FA"/>
    <w:rsid w:val="00C722FC"/>
    <w:rsid w:val="00C86901"/>
    <w:rsid w:val="00CA415B"/>
    <w:rsid w:val="00CA4163"/>
    <w:rsid w:val="00CA71E3"/>
    <w:rsid w:val="00CD407E"/>
    <w:rsid w:val="00CD424A"/>
    <w:rsid w:val="00CE3E5D"/>
    <w:rsid w:val="00CF0CD0"/>
    <w:rsid w:val="00CF77E2"/>
    <w:rsid w:val="00D31F02"/>
    <w:rsid w:val="00D60982"/>
    <w:rsid w:val="00D62193"/>
    <w:rsid w:val="00D74293"/>
    <w:rsid w:val="00DA7C8F"/>
    <w:rsid w:val="00DB4021"/>
    <w:rsid w:val="00DD461C"/>
    <w:rsid w:val="00DE06E6"/>
    <w:rsid w:val="00E0588C"/>
    <w:rsid w:val="00E22907"/>
    <w:rsid w:val="00E3553A"/>
    <w:rsid w:val="00E459F3"/>
    <w:rsid w:val="00E72629"/>
    <w:rsid w:val="00E7615D"/>
    <w:rsid w:val="00E85316"/>
    <w:rsid w:val="00E863B4"/>
    <w:rsid w:val="00EB5145"/>
    <w:rsid w:val="00EB5A55"/>
    <w:rsid w:val="00ED35B1"/>
    <w:rsid w:val="00ED3CF8"/>
    <w:rsid w:val="00F0114A"/>
    <w:rsid w:val="00F01C92"/>
    <w:rsid w:val="00F20404"/>
    <w:rsid w:val="00F5237B"/>
    <w:rsid w:val="00F525FF"/>
    <w:rsid w:val="00F66D3F"/>
    <w:rsid w:val="00F72D75"/>
    <w:rsid w:val="00F75611"/>
    <w:rsid w:val="00F86D4F"/>
    <w:rsid w:val="00F90B10"/>
    <w:rsid w:val="00F95378"/>
    <w:rsid w:val="00F97D88"/>
    <w:rsid w:val="00FA1A69"/>
    <w:rsid w:val="00FD5171"/>
    <w:rsid w:val="00FD7AB4"/>
    <w:rsid w:val="00FE7F04"/>
    <w:rsid w:val="00FF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7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D37"/>
    <w:pPr>
      <w:keepNext/>
      <w:tabs>
        <w:tab w:val="num" w:pos="0"/>
      </w:tabs>
      <w:ind w:left="420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F1D37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F1D37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3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235D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235D"/>
    <w:rPr>
      <w:rFonts w:ascii="Cambria" w:hAnsi="Cambria" w:cs="Times New Roman"/>
      <w:b/>
      <w:bCs/>
      <w:kern w:val="1"/>
      <w:sz w:val="26"/>
      <w:szCs w:val="26"/>
    </w:rPr>
  </w:style>
  <w:style w:type="paragraph" w:styleId="a3">
    <w:name w:val="Body Text"/>
    <w:basedOn w:val="a"/>
    <w:link w:val="a4"/>
    <w:uiPriority w:val="99"/>
    <w:rsid w:val="008F1D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0235D"/>
    <w:rPr>
      <w:rFonts w:cs="Times New Roman"/>
      <w:kern w:val="1"/>
      <w:sz w:val="24"/>
      <w:szCs w:val="24"/>
    </w:rPr>
  </w:style>
  <w:style w:type="paragraph" w:customStyle="1" w:styleId="a5">
    <w:name w:val="Заголовок"/>
    <w:basedOn w:val="a"/>
    <w:next w:val="a3"/>
    <w:uiPriority w:val="99"/>
    <w:rsid w:val="008F1D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link w:val="a8"/>
    <w:uiPriority w:val="99"/>
    <w:qFormat/>
    <w:rsid w:val="008F1D37"/>
  </w:style>
  <w:style w:type="character" w:customStyle="1" w:styleId="a8">
    <w:name w:val="Название Знак"/>
    <w:basedOn w:val="a0"/>
    <w:link w:val="a6"/>
    <w:uiPriority w:val="99"/>
    <w:locked/>
    <w:rsid w:val="00C0235D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5"/>
    <w:next w:val="a3"/>
    <w:link w:val="a9"/>
    <w:uiPriority w:val="99"/>
    <w:qFormat/>
    <w:rsid w:val="008F1D37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99"/>
    <w:locked/>
    <w:rsid w:val="00C0235D"/>
    <w:rPr>
      <w:rFonts w:ascii="Cambria" w:hAnsi="Cambria" w:cs="Times New Roman"/>
      <w:kern w:val="1"/>
      <w:sz w:val="24"/>
      <w:szCs w:val="24"/>
    </w:rPr>
  </w:style>
  <w:style w:type="paragraph" w:styleId="aa">
    <w:name w:val="List"/>
    <w:basedOn w:val="a3"/>
    <w:uiPriority w:val="99"/>
    <w:rsid w:val="008F1D37"/>
    <w:rPr>
      <w:rFonts w:cs="Tahoma"/>
    </w:rPr>
  </w:style>
  <w:style w:type="paragraph" w:customStyle="1" w:styleId="11">
    <w:name w:val="Название1"/>
    <w:basedOn w:val="a"/>
    <w:uiPriority w:val="99"/>
    <w:rsid w:val="008F1D3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F1D37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020623"/>
    <w:pPr>
      <w:widowControl/>
      <w:jc w:val="both"/>
    </w:pPr>
    <w:rPr>
      <w:kern w:val="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rsid w:val="00C51D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0235D"/>
    <w:rPr>
      <w:rFonts w:cs="Times New Roman"/>
      <w:kern w:val="1"/>
      <w:sz w:val="2"/>
    </w:rPr>
  </w:style>
  <w:style w:type="character" w:customStyle="1" w:styleId="ad">
    <w:name w:val="Гипертекстовая ссылка"/>
    <w:basedOn w:val="a0"/>
    <w:uiPriority w:val="99"/>
    <w:rsid w:val="00223E7C"/>
    <w:rPr>
      <w:rFonts w:cs="Times New Roman"/>
      <w:color w:val="008000"/>
    </w:rPr>
  </w:style>
  <w:style w:type="table" w:styleId="ae">
    <w:name w:val="Table Grid"/>
    <w:basedOn w:val="a1"/>
    <w:uiPriority w:val="99"/>
    <w:rsid w:val="004E7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E4E8E"/>
    <w:pPr>
      <w:ind w:left="720"/>
      <w:contextualSpacing/>
    </w:pPr>
  </w:style>
  <w:style w:type="paragraph" w:customStyle="1" w:styleId="ConsPlusNormal">
    <w:name w:val="ConsPlusNormal"/>
    <w:uiPriority w:val="99"/>
    <w:rsid w:val="00AA14A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1">
    <w:name w:val="List Paragraph1"/>
    <w:basedOn w:val="a"/>
    <w:uiPriority w:val="99"/>
    <w:rsid w:val="00457239"/>
    <w:pPr>
      <w:widowControl/>
      <w:ind w:left="720"/>
    </w:pPr>
    <w:rPr>
      <w:rFonts w:ascii="Arial" w:eastAsia="SimSun" w:hAnsi="Arial" w:cs="Mangal"/>
      <w:sz w:val="20"/>
      <w:lang w:eastAsia="hi-IN" w:bidi="hi-IN"/>
    </w:rPr>
  </w:style>
  <w:style w:type="paragraph" w:customStyle="1" w:styleId="ListParagraph">
    <w:name w:val="List Paragraph"/>
    <w:basedOn w:val="a"/>
    <w:rsid w:val="00D62193"/>
    <w:pPr>
      <w:widowControl/>
      <w:ind w:left="720"/>
    </w:pPr>
    <w:rPr>
      <w:rFonts w:ascii="Arial" w:eastAsia="SimSun" w:hAnsi="Arial" w:cs="Mangal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1EC549A380E061C4F8FC8230D61614C09ACA34419896170E881C244207F4A04BCC1125560AC74FF4E05D18jDM" TargetMode="External"/><Relationship Id="rId5" Type="http://schemas.openxmlformats.org/officeDocument/2006/relationships/hyperlink" Target="consultantplus://offline/ref=A71EC549A380E061C4F8FC8230D61614C09ACA34419896170E881C244207F4A04BCC1125560AC74FF4E05D18j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4</Pages>
  <Words>732</Words>
  <Characters>4173</Characters>
  <Application>Microsoft Office Word</Application>
  <DocSecurity>0</DocSecurity>
  <Lines>34</Lines>
  <Paragraphs>9</Paragraphs>
  <ScaleCrop>false</ScaleCrop>
  <Company>Home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КОМИТЕТ  ПО  ТАРИФАМ</dc:title>
  <dc:subject/>
  <dc:creator>Наталья</dc:creator>
  <cp:keywords/>
  <dc:description/>
  <cp:lastModifiedBy>Users</cp:lastModifiedBy>
  <cp:revision>66</cp:revision>
  <cp:lastPrinted>2015-01-30T08:53:00Z</cp:lastPrinted>
  <dcterms:created xsi:type="dcterms:W3CDTF">2014-05-23T13:31:00Z</dcterms:created>
  <dcterms:modified xsi:type="dcterms:W3CDTF">2015-12-16T13:39:00Z</dcterms:modified>
</cp:coreProperties>
</file>