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C" w:rsidRDefault="002518F6" w:rsidP="0037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5A6D81" wp14:editId="1027A65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F6" w:rsidRPr="009B6DA1" w:rsidRDefault="002518F6" w:rsidP="0037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37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F6" w:rsidRPr="002518F6" w:rsidRDefault="002518F6" w:rsidP="00251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6">
        <w:rPr>
          <w:rFonts w:ascii="Times New Roman" w:hAnsi="Times New Roman" w:cs="Times New Roman"/>
          <w:b/>
          <w:sz w:val="28"/>
          <w:szCs w:val="28"/>
        </w:rPr>
        <w:t>Усть-Коксинский район – лидер по количеств</w:t>
      </w:r>
      <w:r w:rsidR="000444F6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2518F6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прав на ранее учтенные объекты недвижимости</w:t>
      </w:r>
    </w:p>
    <w:p w:rsidR="002518F6" w:rsidRDefault="002518F6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A31" w:rsidRDefault="00F81A31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31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Алтай совместно с органами государственной власти и органами местного самоуправления региона проводится активная работа по выявлению правообладателей ранее учтенных объектов недвижимости и наполнению ЕГРН точными сведениями. </w:t>
      </w:r>
    </w:p>
    <w:p w:rsidR="00374EDC" w:rsidRDefault="00374EDC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(п</w:t>
      </w:r>
      <w:r w:rsidRPr="00374EDC">
        <w:rPr>
          <w:rFonts w:ascii="Times New Roman" w:hAnsi="Times New Roman" w:cs="Times New Roman"/>
          <w:sz w:val="28"/>
          <w:szCs w:val="28"/>
        </w:rPr>
        <w:t>о состоянию на 01.08.2022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4EDC">
        <w:rPr>
          <w:rFonts w:ascii="Times New Roman" w:hAnsi="Times New Roman" w:cs="Times New Roman"/>
          <w:sz w:val="28"/>
          <w:szCs w:val="28"/>
        </w:rPr>
        <w:t xml:space="preserve"> Управлением внесены в реестр недвижимости сведения о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374EDC">
        <w:rPr>
          <w:rFonts w:ascii="Times New Roman" w:hAnsi="Times New Roman" w:cs="Times New Roman"/>
          <w:sz w:val="28"/>
          <w:szCs w:val="28"/>
        </w:rPr>
        <w:t xml:space="preserve"> правообладателях ранее </w:t>
      </w:r>
      <w:r>
        <w:rPr>
          <w:rFonts w:ascii="Times New Roman" w:hAnsi="Times New Roman" w:cs="Times New Roman"/>
          <w:sz w:val="28"/>
          <w:szCs w:val="28"/>
        </w:rPr>
        <w:t>учтенных объектов недвижимости</w:t>
      </w:r>
      <w:r w:rsidRPr="00374EDC">
        <w:rPr>
          <w:rFonts w:ascii="Times New Roman" w:hAnsi="Times New Roman" w:cs="Times New Roman"/>
          <w:sz w:val="28"/>
          <w:szCs w:val="28"/>
        </w:rPr>
        <w:t>.</w:t>
      </w:r>
    </w:p>
    <w:p w:rsidR="00F81A31" w:rsidRDefault="00F81A31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31">
        <w:rPr>
          <w:rFonts w:ascii="Times New Roman" w:hAnsi="Times New Roman" w:cs="Times New Roman"/>
          <w:sz w:val="28"/>
          <w:szCs w:val="28"/>
        </w:rPr>
        <w:t xml:space="preserve">Самое 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F81A31">
        <w:rPr>
          <w:rFonts w:ascii="Times New Roman" w:hAnsi="Times New Roman" w:cs="Times New Roman"/>
          <w:sz w:val="28"/>
          <w:szCs w:val="28"/>
        </w:rPr>
        <w:t>прав на ранее учтенные объекты недвижимости зарегистрировано в Усть-Коксинском районе – 177, на втором месте Онгудайский район - 160 и замыкает тройку лидеров Усть-Канский район - 78.</w:t>
      </w:r>
    </w:p>
    <w:p w:rsidR="002518F6" w:rsidRPr="002518F6" w:rsidRDefault="002518F6" w:rsidP="00251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 ранее учтенными объектами недвижимости считаются те, права на которые возникли до вступления в силу Федерального закона от 21 июля 1997 № 122-ФЗ «О государственной регистрации прав на недвижимое имущество и сделок с ним», то есть до 31 января 1998 года, и признаются юридически действительными при отсутствии их государственной регистрации. </w:t>
      </w:r>
    </w:p>
    <w:p w:rsidR="00374EDC" w:rsidRDefault="00374EDC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F8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374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F81A31" w:rsidRPr="00F81A31" w:rsidRDefault="00F81A31" w:rsidP="00F81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1A31" w:rsidRPr="00F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1"/>
    <w:rsid w:val="000444F6"/>
    <w:rsid w:val="002518F6"/>
    <w:rsid w:val="00374EDC"/>
    <w:rsid w:val="00545998"/>
    <w:rsid w:val="00ED2C65"/>
    <w:rsid w:val="00F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4CFC"/>
  <w15:chartTrackingRefBased/>
  <w15:docId w15:val="{7E95EE1F-13AB-4D11-8A70-396A753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2022-08-09T08:01:00Z</cp:lastPrinted>
  <dcterms:created xsi:type="dcterms:W3CDTF">2022-08-08T11:24:00Z</dcterms:created>
  <dcterms:modified xsi:type="dcterms:W3CDTF">2022-08-09T08:50:00Z</dcterms:modified>
</cp:coreProperties>
</file>