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71" w:rsidRDefault="00597871" w:rsidP="0059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7871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59787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597871">
        <w:rPr>
          <w:rFonts w:ascii="Times New Roman" w:hAnsi="Times New Roman" w:cs="Times New Roman"/>
          <w:b/>
          <w:sz w:val="28"/>
          <w:szCs w:val="28"/>
        </w:rPr>
        <w:t xml:space="preserve"> по Республике Алтай: </w:t>
      </w:r>
    </w:p>
    <w:p w:rsidR="00597871" w:rsidRPr="00597871" w:rsidRDefault="00597871" w:rsidP="0059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71">
        <w:rPr>
          <w:rFonts w:ascii="Times New Roman" w:hAnsi="Times New Roman" w:cs="Times New Roman"/>
          <w:b/>
          <w:sz w:val="28"/>
          <w:szCs w:val="28"/>
        </w:rPr>
        <w:t>основные результаты 2021 го</w:t>
      </w:r>
      <w:r w:rsidRPr="00597871">
        <w:rPr>
          <w:rFonts w:ascii="Times New Roman" w:hAnsi="Times New Roman" w:cs="Times New Roman"/>
          <w:b/>
          <w:sz w:val="28"/>
          <w:szCs w:val="28"/>
        </w:rPr>
        <w:t>да, ключевые задачи на 2022 год</w:t>
      </w:r>
    </w:p>
    <w:p w:rsidR="00597871" w:rsidRDefault="00597871" w:rsidP="0000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124" w:rsidRDefault="00002124" w:rsidP="0000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марта 2022 года состоялась пресс-конференция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 Ларисы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Вопиловской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 «Управление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Алтай: основные результаты 2021 года, ключевые задачи на 2022 год» с участием представителей республиканских и муниципальных средств массовой информации.</w:t>
      </w:r>
    </w:p>
    <w:p w:rsidR="00002124" w:rsidRDefault="00002124" w:rsidP="0000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Мероприятие, являющееся традиционным, и в этом году получилось интересным, насыщенным и плодотворным.</w:t>
      </w:r>
    </w:p>
    <w:p w:rsidR="00002124" w:rsidRDefault="00002124" w:rsidP="0000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пресс-конференции были проанализированы результаты работы Управления в 2021 году по основным направлениям деятельности, особое внимание уделено изменениям действующего законодательства в сфере земли и недвижимости; рассмотрены вопросы качества предоставления государственных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развития электронных сервисов ведомства, достижения основных показателей ключевых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2124" w:rsidRDefault="00002124" w:rsidP="0000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 активно интересовались современными информационными технологиями, используемыми в работе Управления.</w:t>
      </w:r>
    </w:p>
    <w:p w:rsidR="00002124" w:rsidRDefault="00002124" w:rsidP="0000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подчеркнула, что развитие и совершенствование оказания государственных услуг в электронном виде как наиболее эффективного инструмента для минимизации административных барьеров и создания комфортных условий для заявителей является одним из приоритетных направлений деятельности ведомства. «Популярность получения услуг онлайн стремительно растет, а их востребованность отмечается всеми участниками рынка недвижимости. Переход к электронным услугам и цифровое развитие является объективной необходимостью», - отметила она. </w:t>
      </w:r>
    </w:p>
    <w:p w:rsidR="00002124" w:rsidRDefault="00002124" w:rsidP="0000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Ларисы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Вопиловской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стоит на месте, ведомство разрабатывает прототипы новых сервисов для граждан и бизнеса. Эта работа проходит в постоянном прямом контакте с участниками рынка и с учетом первоочередных потребностей граждан, бизнеса и органов власти разных уровней».</w:t>
      </w:r>
    </w:p>
    <w:p w:rsidR="00002124" w:rsidRDefault="00002124" w:rsidP="0000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пресс-конференции руководителем Управления были проанализированы и основные изменения законодательства в установленных сферах деятельности.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отметила, что «в начале 2020 года ведомство перешло под прямое подчинение Правительству Российской Федерации.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 новые полномочия по нормативно-правовому регулированию в сфере земли и недвижимости». </w:t>
      </w:r>
    </w:p>
    <w:p w:rsidR="00002124" w:rsidRDefault="00002124" w:rsidP="0000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подробно рассказала о принятых в 2021 году нормативно-правовых актах в области земельно-имущественных отношений.</w:t>
      </w:r>
    </w:p>
    <w:p w:rsidR="00002124" w:rsidRDefault="00002124" w:rsidP="0000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заметила, что изменения действующего законодательства по всем направлениям деятельности, а также актуальная и востребованная информация о работе и услугах ведомства, своевременно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доводится до общественности посредством проведения активной информационной политики. </w:t>
      </w:r>
    </w:p>
    <w:p w:rsidR="00002124" w:rsidRDefault="00002124" w:rsidP="0000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итоги, руководитель Управления отметила, что 2021 год не был простым для ведомства, но благодаря стараниям коллектива стал успешным и богатым на события. По словам Ларисы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Вопиловской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«результативность работы во многом зависела от профессиональной компетенции государственных гражданских служащих, и здесь большую роль сыграла кадровая политика Управления, ориентированная на формирование работоспособного и эффективно функционирующего коллектива, способного успешно решать обозначенные задачи».</w:t>
      </w:r>
    </w:p>
    <w:p w:rsidR="00002124" w:rsidRDefault="00002124" w:rsidP="0000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124" w:rsidRDefault="00002124" w:rsidP="0000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124" w:rsidRDefault="00002124" w:rsidP="0000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6B2" w:rsidRDefault="00002124" w:rsidP="00002124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E9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F1"/>
    <w:rsid w:val="00002124"/>
    <w:rsid w:val="00597871"/>
    <w:rsid w:val="00750EF1"/>
    <w:rsid w:val="00E9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B77D"/>
  <w15:chartTrackingRefBased/>
  <w15:docId w15:val="{E62B43FC-E87D-4B76-B417-41F5F17C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cp:lastPrinted>2022-03-23T03:12:00Z</cp:lastPrinted>
  <dcterms:created xsi:type="dcterms:W3CDTF">2022-03-23T03:11:00Z</dcterms:created>
  <dcterms:modified xsi:type="dcterms:W3CDTF">2022-03-25T03:30:00Z</dcterms:modified>
</cp:coreProperties>
</file>