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6D0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» </w:t>
      </w:r>
      <w:r w:rsidR="007C7F38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разрешени</w:t>
      </w:r>
      <w:r w:rsidR="007C7F38">
        <w:rPr>
          <w:b/>
          <w:bCs/>
          <w:sz w:val="28"/>
          <w:szCs w:val="28"/>
        </w:rPr>
        <w:t>я</w:t>
      </w:r>
      <w:r w:rsidR="007C7F38" w:rsidRPr="00817C3A">
        <w:rPr>
          <w:b/>
          <w:bCs/>
          <w:sz w:val="28"/>
          <w:szCs w:val="28"/>
        </w:rPr>
        <w:t xml:space="preserve"> на </w:t>
      </w:r>
      <w:r w:rsidR="000B6D0B">
        <w:rPr>
          <w:b/>
          <w:bCs/>
          <w:sz w:val="28"/>
          <w:szCs w:val="28"/>
        </w:rPr>
        <w:t>ввод объекта в эксплуатацию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15 апреля 2016 г. № 35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разрешения на </w:t>
      </w:r>
      <w:r w:rsidR="000B6D0B">
        <w:rPr>
          <w:bCs/>
          <w:sz w:val="28"/>
          <w:szCs w:val="28"/>
        </w:rPr>
        <w:t>ввод объекта в эксплуатацию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0B6D0B">
        <w:rPr>
          <w:sz w:val="28"/>
          <w:szCs w:val="28"/>
        </w:rPr>
        <w:t>кинское сельское поселение от 15 апреля 2016 г. № 35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2.6</w:t>
      </w:r>
      <w:r w:rsidR="0034469A" w:rsidRPr="0034469A">
        <w:rPr>
          <w:b/>
          <w:sz w:val="28"/>
          <w:szCs w:val="28"/>
        </w:rPr>
        <w:t xml:space="preserve"> раздела 2 дополнить пунктом</w:t>
      </w:r>
      <w:r>
        <w:rPr>
          <w:b/>
          <w:sz w:val="28"/>
          <w:szCs w:val="28"/>
        </w:rPr>
        <w:t xml:space="preserve"> 7</w:t>
      </w:r>
      <w:r w:rsidR="0034469A" w:rsidRPr="0034469A">
        <w:rPr>
          <w:b/>
          <w:sz w:val="28"/>
          <w:szCs w:val="28"/>
        </w:rPr>
        <w:t xml:space="preserve">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2017-07-24T02:06:00Z</dcterms:created>
  <dcterms:modified xsi:type="dcterms:W3CDTF">2017-07-24T09:42:00Z</dcterms:modified>
</cp:coreProperties>
</file>