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5B" w:rsidRPr="00797BB6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E8155B" w:rsidRPr="00797BB6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РЕСПУБЛИКА АЛТАЙ</w:t>
      </w:r>
    </w:p>
    <w:p w:rsidR="00E8155B" w:rsidRPr="00797BB6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ЧОЙСКИЙ РАЙОН</w:t>
      </w:r>
    </w:p>
    <w:p w:rsidR="00E8155B" w:rsidRPr="00797BB6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СЕЙКИНСКИЙ</w:t>
      </w:r>
      <w:r w:rsidRPr="00797BB6">
        <w:rPr>
          <w:rFonts w:ascii="Times New Roman" w:hAnsi="Times New Roman"/>
          <w:b/>
          <w:sz w:val="26"/>
          <w:szCs w:val="26"/>
        </w:rPr>
        <w:t xml:space="preserve"> СЕЛЬСКИЙ СОВЕТ ДЕПУТАТОВ</w:t>
      </w:r>
    </w:p>
    <w:p w:rsidR="00E8155B" w:rsidRPr="00797BB6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 xml:space="preserve">ЧЕТВЕРТОГО СОЗЫВА </w:t>
      </w:r>
    </w:p>
    <w:p w:rsidR="00E8155B" w:rsidRPr="00797BB6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E8155B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797BB6">
        <w:rPr>
          <w:rFonts w:ascii="Times New Roman" w:hAnsi="Times New Roman"/>
          <w:b/>
          <w:sz w:val="26"/>
          <w:szCs w:val="26"/>
        </w:rPr>
        <w:t>РЕШЕНИЕ</w:t>
      </w:r>
    </w:p>
    <w:p w:rsidR="00E8155B" w:rsidRDefault="00E8155B" w:rsidP="00E8155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E8155B" w:rsidRPr="007D2DEB" w:rsidRDefault="00E8155B" w:rsidP="00E815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«30</w:t>
      </w:r>
      <w:r w:rsidRPr="007D2DE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августа</w:t>
      </w:r>
      <w:r w:rsidRPr="007D2DEB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D2DEB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7D2DEB">
        <w:rPr>
          <w:rFonts w:ascii="Times New Roman" w:hAnsi="Times New Roman"/>
          <w:b/>
          <w:sz w:val="28"/>
          <w:szCs w:val="28"/>
        </w:rPr>
        <w:t>.    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D2DEB">
        <w:rPr>
          <w:rFonts w:ascii="Times New Roman" w:hAnsi="Times New Roman"/>
          <w:b/>
          <w:sz w:val="28"/>
          <w:szCs w:val="28"/>
        </w:rPr>
        <w:t xml:space="preserve">       с. Сейка                              № </w:t>
      </w:r>
      <w:r>
        <w:rPr>
          <w:rFonts w:ascii="Times New Roman" w:hAnsi="Times New Roman"/>
          <w:b/>
          <w:sz w:val="28"/>
          <w:szCs w:val="28"/>
        </w:rPr>
        <w:t>10-2</w:t>
      </w:r>
    </w:p>
    <w:p w:rsidR="00BD15FC" w:rsidRDefault="00BD15FC" w:rsidP="00BD15FC">
      <w:pPr>
        <w:pStyle w:val="ConsPlusTitle"/>
        <w:jc w:val="center"/>
        <w:outlineLvl w:val="0"/>
        <w:rPr>
          <w:sz w:val="28"/>
          <w:szCs w:val="28"/>
        </w:rPr>
      </w:pPr>
    </w:p>
    <w:p w:rsidR="00530BD6" w:rsidRDefault="00EF3FDA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</w:t>
      </w:r>
      <w:r w:rsidR="005E3887">
        <w:rPr>
          <w:sz w:val="28"/>
          <w:szCs w:val="28"/>
        </w:rPr>
        <w:t>«</w:t>
      </w:r>
      <w:r w:rsidR="00530BD6">
        <w:rPr>
          <w:sz w:val="28"/>
          <w:szCs w:val="28"/>
        </w:rPr>
        <w:t>О</w:t>
      </w:r>
      <w:r w:rsidR="00530BD6" w:rsidRPr="009C709A">
        <w:rPr>
          <w:sz w:val="28"/>
          <w:szCs w:val="28"/>
        </w:rPr>
        <w:t xml:space="preserve"> налоге</w:t>
      </w:r>
      <w:r w:rsidR="00530BD6">
        <w:rPr>
          <w:sz w:val="28"/>
          <w:szCs w:val="28"/>
        </w:rPr>
        <w:t xml:space="preserve"> на имущество физических лиц  </w:t>
      </w:r>
      <w:proofErr w:type="gramStart"/>
      <w:r w:rsidR="00530BD6">
        <w:rPr>
          <w:sz w:val="28"/>
          <w:szCs w:val="28"/>
        </w:rPr>
        <w:t>на</w:t>
      </w:r>
      <w:proofErr w:type="gramEnd"/>
      <w:r w:rsidR="00530BD6">
        <w:rPr>
          <w:sz w:val="28"/>
          <w:szCs w:val="28"/>
        </w:rPr>
        <w:t xml:space="preserve"> </w:t>
      </w:r>
    </w:p>
    <w:p w:rsidR="00BD15FC" w:rsidRPr="009C709A" w:rsidRDefault="00E8155B" w:rsidP="00530BD6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Сейкинского </w:t>
      </w:r>
      <w:r w:rsidR="00530BD6">
        <w:rPr>
          <w:sz w:val="28"/>
          <w:szCs w:val="28"/>
        </w:rPr>
        <w:t>сельского поселения</w:t>
      </w:r>
      <w:r w:rsidR="005E3887">
        <w:rPr>
          <w:sz w:val="28"/>
          <w:szCs w:val="28"/>
        </w:rPr>
        <w:t>»</w:t>
      </w:r>
      <w:r w:rsidR="00C95CAC">
        <w:rPr>
          <w:sz w:val="28"/>
          <w:szCs w:val="28"/>
        </w:rPr>
        <w:t xml:space="preserve"> </w:t>
      </w:r>
    </w:p>
    <w:p w:rsidR="00BD15FC" w:rsidRPr="00E04ADC" w:rsidRDefault="00BD15FC" w:rsidP="00BD15FC">
      <w:pPr>
        <w:autoSpaceDE w:val="0"/>
        <w:autoSpaceDN w:val="0"/>
        <w:adjustRightInd w:val="0"/>
        <w:jc w:val="center"/>
        <w:outlineLvl w:val="0"/>
      </w:pPr>
    </w:p>
    <w:p w:rsidR="00726FFC" w:rsidRDefault="00563126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</w:t>
      </w:r>
      <w:r w:rsidR="00726FFC">
        <w:rPr>
          <w:rFonts w:ascii="Times New Roman" w:hAnsi="Times New Roman"/>
          <w:sz w:val="28"/>
          <w:szCs w:val="28"/>
        </w:rPr>
        <w:t xml:space="preserve">53, главой 32 Налогового кодекса Российской Федерации (далее – Кодекс), </w:t>
      </w:r>
      <w:r w:rsidR="004A3344">
        <w:rPr>
          <w:rFonts w:ascii="Times New Roman" w:hAnsi="Times New Roman"/>
          <w:sz w:val="28"/>
          <w:szCs w:val="28"/>
        </w:rPr>
        <w:t>З</w:t>
      </w:r>
      <w:r w:rsidR="00726FFC">
        <w:rPr>
          <w:rFonts w:ascii="Times New Roman" w:hAnsi="Times New Roman"/>
          <w:sz w:val="28"/>
          <w:szCs w:val="28"/>
        </w:rPr>
        <w:t>аконом Республики Алтай от</w:t>
      </w:r>
      <w:r w:rsidR="00147AFC">
        <w:rPr>
          <w:rFonts w:ascii="Times New Roman" w:hAnsi="Times New Roman"/>
          <w:sz w:val="28"/>
          <w:szCs w:val="28"/>
        </w:rPr>
        <w:t xml:space="preserve"> 24 июня 2019 года № 43-РЗ </w:t>
      </w:r>
      <w:r w:rsidR="00726FFC">
        <w:rPr>
          <w:rFonts w:ascii="Times New Roman" w:hAnsi="Times New Roman"/>
          <w:sz w:val="28"/>
          <w:szCs w:val="28"/>
        </w:rPr>
        <w:t xml:space="preserve">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 </w:t>
      </w:r>
      <w:r w:rsidR="00E8155B">
        <w:rPr>
          <w:rFonts w:ascii="Times New Roman" w:hAnsi="Times New Roman"/>
          <w:sz w:val="28"/>
          <w:szCs w:val="28"/>
        </w:rPr>
        <w:t>Сейкинского</w:t>
      </w:r>
      <w:r w:rsidR="00726FFC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BD15FC" w:rsidRPr="00BD15FC" w:rsidRDefault="00726FFC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</w:t>
      </w:r>
      <w:r w:rsidR="00BD15FC" w:rsidRPr="00BD15FC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о</w:t>
      </w:r>
      <w:r w:rsidR="00BD15FC" w:rsidRPr="00BD15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ить</w:t>
      </w:r>
      <w:r w:rsidR="00BD15FC" w:rsidRPr="00BD15FC">
        <w:rPr>
          <w:rFonts w:ascii="Times New Roman" w:hAnsi="Times New Roman"/>
          <w:sz w:val="28"/>
          <w:szCs w:val="28"/>
        </w:rPr>
        <w:t xml:space="preserve"> и вв</w:t>
      </w:r>
      <w:r>
        <w:rPr>
          <w:rFonts w:ascii="Times New Roman" w:hAnsi="Times New Roman"/>
          <w:sz w:val="28"/>
          <w:szCs w:val="28"/>
        </w:rPr>
        <w:t>ести</w:t>
      </w:r>
      <w:r w:rsidR="00BD15FC" w:rsidRPr="00BD15FC">
        <w:rPr>
          <w:rFonts w:ascii="Times New Roman" w:hAnsi="Times New Roman"/>
          <w:sz w:val="28"/>
          <w:szCs w:val="28"/>
        </w:rPr>
        <w:t xml:space="preserve"> в действие </w:t>
      </w:r>
      <w:r>
        <w:rPr>
          <w:rFonts w:ascii="Times New Roman" w:hAnsi="Times New Roman"/>
          <w:sz w:val="28"/>
          <w:szCs w:val="28"/>
        </w:rPr>
        <w:t xml:space="preserve">с 1 января 2020 года </w:t>
      </w:r>
      <w:r w:rsidR="00BD15FC" w:rsidRPr="00BD15FC">
        <w:rPr>
          <w:rFonts w:ascii="Times New Roman" w:hAnsi="Times New Roman"/>
          <w:sz w:val="28"/>
          <w:szCs w:val="28"/>
        </w:rPr>
        <w:t xml:space="preserve">налог на имущество физических лиц (далее - налог), обязательный к уплате на территории </w:t>
      </w:r>
      <w:r w:rsidR="00E8155B">
        <w:rPr>
          <w:rFonts w:ascii="Times New Roman" w:hAnsi="Times New Roman"/>
          <w:sz w:val="28"/>
          <w:szCs w:val="28"/>
        </w:rPr>
        <w:t>Сейкинского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2D530A">
        <w:rPr>
          <w:rFonts w:ascii="Times New Roman" w:hAnsi="Times New Roman"/>
          <w:sz w:val="28"/>
          <w:szCs w:val="28"/>
        </w:rPr>
        <w:t xml:space="preserve"> </w:t>
      </w:r>
      <w:r w:rsidR="00BD15FC" w:rsidRPr="00BD15FC">
        <w:rPr>
          <w:rFonts w:ascii="Times New Roman" w:hAnsi="Times New Roman"/>
          <w:sz w:val="28"/>
          <w:szCs w:val="28"/>
        </w:rPr>
        <w:t>поселения.</w:t>
      </w:r>
    </w:p>
    <w:p w:rsidR="00BD15FC" w:rsidRDefault="00BD15FC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D15FC">
        <w:rPr>
          <w:rFonts w:ascii="Times New Roman" w:hAnsi="Times New Roman"/>
          <w:sz w:val="28"/>
          <w:szCs w:val="28"/>
        </w:rPr>
        <w:t>2.</w:t>
      </w:r>
      <w:r w:rsidR="00726FFC">
        <w:rPr>
          <w:rFonts w:ascii="Times New Roman" w:hAnsi="Times New Roman"/>
          <w:sz w:val="28"/>
          <w:szCs w:val="28"/>
        </w:rPr>
        <w:t xml:space="preserve"> Установить н</w:t>
      </w:r>
      <w:r w:rsidRPr="00BD15FC">
        <w:rPr>
          <w:rFonts w:ascii="Times New Roman" w:hAnsi="Times New Roman"/>
          <w:sz w:val="28"/>
          <w:szCs w:val="28"/>
        </w:rPr>
        <w:t>алоговые ставки</w:t>
      </w:r>
      <w:r w:rsidR="009F55F7">
        <w:rPr>
          <w:rFonts w:ascii="Times New Roman" w:hAnsi="Times New Roman"/>
          <w:sz w:val="28"/>
          <w:szCs w:val="28"/>
        </w:rPr>
        <w:t xml:space="preserve"> </w:t>
      </w:r>
      <w:r w:rsidR="00D86355">
        <w:rPr>
          <w:rFonts w:ascii="Times New Roman" w:hAnsi="Times New Roman"/>
          <w:sz w:val="28"/>
          <w:szCs w:val="28"/>
        </w:rPr>
        <w:t xml:space="preserve">по налогу </w:t>
      </w:r>
      <w:r w:rsidRPr="00BD15FC">
        <w:rPr>
          <w:rFonts w:ascii="Times New Roman" w:hAnsi="Times New Roman"/>
          <w:sz w:val="28"/>
          <w:szCs w:val="28"/>
        </w:rPr>
        <w:t>в следующих размерах: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88"/>
        <w:gridCol w:w="1701"/>
      </w:tblGrid>
      <w:tr w:rsidR="0030521D" w:rsidRPr="0030521D" w:rsidTr="003B0560">
        <w:trPr>
          <w:trHeight w:val="8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30521D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30521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521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</w:p>
        </w:tc>
      </w:tr>
      <w:tr w:rsidR="0030521D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0A05D5" w:rsidRDefault="00CE48FA" w:rsidP="0055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EF3FDA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D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30521D" w:rsidRPr="0030521D" w:rsidTr="006F0704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0A05D5" w:rsidRDefault="000A05D5" w:rsidP="00551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к</w:t>
            </w:r>
            <w:r w:rsidR="0030521D" w:rsidRPr="000A05D5">
              <w:rPr>
                <w:rFonts w:ascii="Times New Roman" w:hAnsi="Times New Roman"/>
                <w:sz w:val="28"/>
                <w:szCs w:val="28"/>
              </w:rPr>
              <w:t>вартира</w:t>
            </w:r>
            <w:r w:rsidRPr="000A05D5">
              <w:rPr>
                <w:rFonts w:ascii="Times New Roman" w:hAnsi="Times New Roman"/>
                <w:sz w:val="28"/>
                <w:szCs w:val="28"/>
              </w:rPr>
              <w:t>,</w:t>
            </w:r>
            <w:r w:rsidR="0030521D" w:rsidRPr="000A0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5D5">
              <w:rPr>
                <w:rFonts w:ascii="Times New Roman" w:hAnsi="Times New Roman"/>
                <w:sz w:val="28"/>
                <w:szCs w:val="28"/>
              </w:rPr>
              <w:t>часть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EF3FDA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D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0521D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0A05D5" w:rsidRDefault="000A05D5" w:rsidP="000A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5">
              <w:rPr>
                <w:rFonts w:ascii="Times New Roman" w:hAnsi="Times New Roman"/>
                <w:sz w:val="28"/>
                <w:szCs w:val="28"/>
              </w:rPr>
              <w:t>к</w:t>
            </w:r>
            <w:r w:rsidR="00CE48FA" w:rsidRPr="000A05D5">
              <w:rPr>
                <w:rFonts w:ascii="Times New Roman" w:hAnsi="Times New Roman"/>
                <w:sz w:val="28"/>
                <w:szCs w:val="28"/>
              </w:rPr>
              <w:t>омната</w:t>
            </w:r>
            <w:r w:rsidRPr="000A05D5">
              <w:rPr>
                <w:rFonts w:ascii="Times New Roman" w:hAnsi="Times New Roman"/>
                <w:sz w:val="28"/>
                <w:szCs w:val="28"/>
              </w:rPr>
              <w:t>, часть квартиры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EF3FDA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FD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0521D" w:rsidRPr="0030521D" w:rsidTr="00D86355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CC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</w:t>
            </w:r>
            <w:r w:rsidR="00CE48FA">
              <w:rPr>
                <w:rFonts w:ascii="Times New Roman" w:hAnsi="Times New Roman"/>
                <w:sz w:val="28"/>
                <w:szCs w:val="28"/>
              </w:rPr>
              <w:t>кого объекта является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0521D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CC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единый недвижимый комплекс, в со</w:t>
            </w:r>
            <w:r w:rsidR="00C029A1">
              <w:rPr>
                <w:rFonts w:ascii="Times New Roman" w:hAnsi="Times New Roman"/>
                <w:sz w:val="28"/>
                <w:szCs w:val="28"/>
              </w:rPr>
              <w:t xml:space="preserve">став которого входит хотя бы один 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30521D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CE48FA" w:rsidP="00FA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гараж, машино-место</w:t>
            </w:r>
            <w:r w:rsidR="00D86355">
              <w:rPr>
                <w:rFonts w:ascii="Times New Roman" w:hAnsi="Times New Roman"/>
                <w:sz w:val="28"/>
                <w:szCs w:val="28"/>
              </w:rPr>
              <w:t xml:space="preserve">, в том числе расположенный  в объектах налогообложения, указанных в пунктах </w:t>
            </w:r>
            <w:r w:rsidR="00FA1AC7">
              <w:rPr>
                <w:rFonts w:ascii="Times New Roman" w:hAnsi="Times New Roman"/>
                <w:sz w:val="28"/>
                <w:szCs w:val="28"/>
              </w:rPr>
              <w:t>8</w:t>
            </w:r>
            <w:r w:rsidR="00D863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A1AC7">
              <w:rPr>
                <w:rFonts w:ascii="Times New Roman" w:hAnsi="Times New Roman"/>
                <w:sz w:val="28"/>
                <w:szCs w:val="28"/>
              </w:rPr>
              <w:t>9</w:t>
            </w:r>
            <w:r w:rsidR="00D86355">
              <w:rPr>
                <w:rFonts w:ascii="Times New Roman" w:hAnsi="Times New Roman"/>
                <w:sz w:val="28"/>
                <w:szCs w:val="28"/>
              </w:rPr>
              <w:t xml:space="preserve"> настоящей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30521D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30521D" w:rsidP="00CC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21D">
              <w:rPr>
                <w:rFonts w:ascii="Times New Roman" w:hAnsi="Times New Roman"/>
                <w:sz w:val="28"/>
                <w:szCs w:val="28"/>
              </w:rPr>
              <w:t xml:space="preserve"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</w:t>
            </w:r>
            <w:r w:rsidRPr="0030521D">
              <w:rPr>
                <w:rFonts w:ascii="Times New Roman" w:hAnsi="Times New Roman"/>
                <w:sz w:val="28"/>
                <w:szCs w:val="28"/>
              </w:rPr>
              <w:lastRenderedPageBreak/>
              <w:t>ведения личного подсобного, дачного хозяйства, огородничества, садоводства или индивиду</w:t>
            </w:r>
            <w:r w:rsidR="00C029A1">
              <w:rPr>
                <w:rFonts w:ascii="Times New Roman" w:hAnsi="Times New Roman"/>
                <w:sz w:val="28"/>
                <w:szCs w:val="28"/>
              </w:rPr>
              <w:t>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1D" w:rsidRPr="0030521D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0,1</w:t>
            </w:r>
          </w:p>
        </w:tc>
      </w:tr>
      <w:tr w:rsidR="00D623CA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D623CA" w:rsidP="00BA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C029A1" w:rsidRDefault="00D623CA" w:rsidP="00D623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бъект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налогообложения, включенный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перечень, определяемый в соответствии с </w:t>
            </w:r>
            <w:hyperlink r:id="rId5" w:anchor="dst9219" w:history="1">
              <w:r w:rsidRPr="002D530A">
                <w:rPr>
                  <w:rStyle w:val="ac"/>
                  <w:rFonts w:ascii="Times New Roman" w:eastAsia="Arial Unicode MS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пунктом 7 статьи 378.2</w:t>
              </w:r>
            </w:hyperlink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Кодекса, объект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налогообложения, предусмотренный</w:t>
            </w:r>
            <w:r w:rsidRPr="002D53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6" w:anchor="dst13986" w:history="1">
              <w:r w:rsidRPr="00B04B73">
                <w:rPr>
                  <w:rStyle w:val="ac"/>
                  <w:rFonts w:ascii="Times New Roman" w:eastAsia="Arial Unicode MS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абзацем вторым пункта 10 статьи 378.2</w:t>
              </w:r>
            </w:hyperlink>
            <w:r w:rsidRPr="00B04B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E8155B" w:rsidP="00BA1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623CA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D623CA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D623CA" w:rsidP="0005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E8155B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D623CA" w:rsidRPr="0030521D" w:rsidTr="003B05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D623CA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D623CA" w:rsidP="00CC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0521D">
              <w:rPr>
                <w:rFonts w:ascii="Times New Roman" w:hAnsi="Times New Roman"/>
                <w:sz w:val="28"/>
                <w:szCs w:val="28"/>
              </w:rPr>
              <w:t>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CA" w:rsidRPr="0030521D" w:rsidRDefault="00D623CA" w:rsidP="00147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126" w:rsidRPr="00826A25" w:rsidRDefault="00563126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26A25" w:rsidRPr="00826A25" w:rsidRDefault="005857C9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826A25"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. Порядок и сроки уплаты налога устан</w:t>
      </w:r>
      <w:r w:rsidR="00D86355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826A25"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вл</w:t>
      </w:r>
      <w:r w:rsidR="00D8635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ены </w:t>
      </w:r>
      <w:r w:rsidR="00826A25" w:rsidRPr="00826A25">
        <w:rPr>
          <w:rFonts w:ascii="Times New Roman" w:hAnsi="Times New Roman"/>
          <w:bCs/>
          <w:sz w:val="28"/>
          <w:szCs w:val="28"/>
          <w:shd w:val="clear" w:color="auto" w:fill="FFFFFF"/>
        </w:rPr>
        <w:t>статьей 409 Кодекса.</w:t>
      </w:r>
    </w:p>
    <w:p w:rsidR="008A202C" w:rsidRDefault="005857C9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A202C">
        <w:rPr>
          <w:rFonts w:ascii="Times New Roman" w:hAnsi="Times New Roman"/>
          <w:sz w:val="28"/>
          <w:szCs w:val="28"/>
        </w:rPr>
        <w:t xml:space="preserve">. Признать утратившим силу Решение Совета депутатов </w:t>
      </w:r>
      <w:r w:rsidR="00E8155B">
        <w:rPr>
          <w:rFonts w:ascii="Times New Roman" w:hAnsi="Times New Roman"/>
          <w:sz w:val="28"/>
          <w:szCs w:val="28"/>
        </w:rPr>
        <w:t>Сейкинского сельского пос</w:t>
      </w:r>
      <w:r w:rsidR="00EF3FDA">
        <w:rPr>
          <w:rFonts w:ascii="Times New Roman" w:hAnsi="Times New Roman"/>
          <w:sz w:val="28"/>
          <w:szCs w:val="28"/>
        </w:rPr>
        <w:t xml:space="preserve">еления </w:t>
      </w:r>
      <w:r w:rsidR="008A202C">
        <w:rPr>
          <w:rFonts w:ascii="Times New Roman" w:hAnsi="Times New Roman"/>
          <w:sz w:val="28"/>
          <w:szCs w:val="28"/>
        </w:rPr>
        <w:t>от</w:t>
      </w:r>
      <w:r w:rsidR="00EF3FDA">
        <w:rPr>
          <w:rFonts w:ascii="Times New Roman" w:hAnsi="Times New Roman"/>
          <w:sz w:val="28"/>
          <w:szCs w:val="28"/>
        </w:rPr>
        <w:t xml:space="preserve"> 21.11.2014г. № 8-1</w:t>
      </w:r>
      <w:r w:rsidR="008A202C">
        <w:rPr>
          <w:rFonts w:ascii="Times New Roman" w:hAnsi="Times New Roman"/>
          <w:sz w:val="28"/>
          <w:szCs w:val="28"/>
        </w:rPr>
        <w:t xml:space="preserve"> «О налоге на имущество физических лиц </w:t>
      </w:r>
      <w:r w:rsidR="00EF3FDA">
        <w:rPr>
          <w:rFonts w:ascii="Times New Roman" w:hAnsi="Times New Roman"/>
          <w:sz w:val="28"/>
          <w:szCs w:val="28"/>
        </w:rPr>
        <w:t>Сейкинского</w:t>
      </w:r>
      <w:r w:rsidR="008A202C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D86355" w:rsidRDefault="005857C9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15FC" w:rsidRPr="00BD15FC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D86355">
        <w:rPr>
          <w:rFonts w:ascii="Times New Roman" w:hAnsi="Times New Roman"/>
          <w:sz w:val="28"/>
          <w:szCs w:val="28"/>
        </w:rPr>
        <w:t>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AC15C2" w:rsidRDefault="00AC15C2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522941">
        <w:rPr>
          <w:rFonts w:ascii="Times New Roman" w:hAnsi="Times New Roman"/>
          <w:sz w:val="28"/>
          <w:szCs w:val="28"/>
        </w:rPr>
        <w:t xml:space="preserve">        </w:t>
      </w:r>
    </w:p>
    <w:p w:rsidR="006D5F5B" w:rsidRDefault="006D5F5B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3FDA" w:rsidRDefault="00EF3FDA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3FDA" w:rsidRDefault="00EF3FDA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F3FDA" w:rsidRDefault="00EF3FDA" w:rsidP="00147A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Сейкинское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                                               Ю.В. Семикина</w:t>
      </w:r>
    </w:p>
    <w:sectPr w:rsidR="00EF3FDA" w:rsidSect="00EF3FD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93286F"/>
    <w:multiLevelType w:val="hybridMultilevel"/>
    <w:tmpl w:val="E41CBB84"/>
    <w:lvl w:ilvl="0" w:tplc="95D6A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E97C77"/>
    <w:multiLevelType w:val="hybridMultilevel"/>
    <w:tmpl w:val="1FB8210E"/>
    <w:lvl w:ilvl="0" w:tplc="C6F88D46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52221CCA"/>
    <w:multiLevelType w:val="hybridMultilevel"/>
    <w:tmpl w:val="F3722040"/>
    <w:lvl w:ilvl="0" w:tplc="BF3ACBC6">
      <w:start w:val="1"/>
      <w:numFmt w:val="upperRoman"/>
      <w:lvlText w:val="%1."/>
      <w:lvlJc w:val="left"/>
      <w:pPr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4B"/>
    <w:rsid w:val="00017B6C"/>
    <w:rsid w:val="00053AE4"/>
    <w:rsid w:val="000677E9"/>
    <w:rsid w:val="0007003B"/>
    <w:rsid w:val="00081FD0"/>
    <w:rsid w:val="000A05D5"/>
    <w:rsid w:val="000D7A08"/>
    <w:rsid w:val="000E3E2F"/>
    <w:rsid w:val="000E6467"/>
    <w:rsid w:val="000F4DD6"/>
    <w:rsid w:val="00102311"/>
    <w:rsid w:val="001030C6"/>
    <w:rsid w:val="001037B3"/>
    <w:rsid w:val="0011108A"/>
    <w:rsid w:val="001164A2"/>
    <w:rsid w:val="00131420"/>
    <w:rsid w:val="00147AFC"/>
    <w:rsid w:val="00191F6F"/>
    <w:rsid w:val="00193ABA"/>
    <w:rsid w:val="001C0860"/>
    <w:rsid w:val="001C2FED"/>
    <w:rsid w:val="001C734A"/>
    <w:rsid w:val="001D4493"/>
    <w:rsid w:val="001E34E7"/>
    <w:rsid w:val="001F317D"/>
    <w:rsid w:val="00212F13"/>
    <w:rsid w:val="00221206"/>
    <w:rsid w:val="0024449A"/>
    <w:rsid w:val="0025074B"/>
    <w:rsid w:val="00272200"/>
    <w:rsid w:val="00293051"/>
    <w:rsid w:val="002A1CBD"/>
    <w:rsid w:val="002A4108"/>
    <w:rsid w:val="002D530A"/>
    <w:rsid w:val="0030521D"/>
    <w:rsid w:val="00312391"/>
    <w:rsid w:val="00350660"/>
    <w:rsid w:val="003849DD"/>
    <w:rsid w:val="003966F4"/>
    <w:rsid w:val="003B0560"/>
    <w:rsid w:val="003B53A1"/>
    <w:rsid w:val="00421027"/>
    <w:rsid w:val="00435608"/>
    <w:rsid w:val="004521EB"/>
    <w:rsid w:val="00452557"/>
    <w:rsid w:val="00473753"/>
    <w:rsid w:val="00474141"/>
    <w:rsid w:val="00477ABE"/>
    <w:rsid w:val="004A3344"/>
    <w:rsid w:val="004E0D11"/>
    <w:rsid w:val="00515CAB"/>
    <w:rsid w:val="00522941"/>
    <w:rsid w:val="00530BD6"/>
    <w:rsid w:val="00551A56"/>
    <w:rsid w:val="00556F6D"/>
    <w:rsid w:val="00563126"/>
    <w:rsid w:val="005728A7"/>
    <w:rsid w:val="00576DBD"/>
    <w:rsid w:val="005857C9"/>
    <w:rsid w:val="0058687F"/>
    <w:rsid w:val="00594378"/>
    <w:rsid w:val="0059616D"/>
    <w:rsid w:val="005B4879"/>
    <w:rsid w:val="005C6FDE"/>
    <w:rsid w:val="005D0D5E"/>
    <w:rsid w:val="005D4293"/>
    <w:rsid w:val="005E3887"/>
    <w:rsid w:val="005E550A"/>
    <w:rsid w:val="006014AD"/>
    <w:rsid w:val="006060B1"/>
    <w:rsid w:val="006174E0"/>
    <w:rsid w:val="00621E3F"/>
    <w:rsid w:val="00645D75"/>
    <w:rsid w:val="00671053"/>
    <w:rsid w:val="00672E53"/>
    <w:rsid w:val="006818BF"/>
    <w:rsid w:val="00685DDD"/>
    <w:rsid w:val="006B04C7"/>
    <w:rsid w:val="006C6B34"/>
    <w:rsid w:val="006D5F5B"/>
    <w:rsid w:val="006E2B53"/>
    <w:rsid w:val="006E41DC"/>
    <w:rsid w:val="006F0704"/>
    <w:rsid w:val="007102AD"/>
    <w:rsid w:val="00715276"/>
    <w:rsid w:val="00726FFC"/>
    <w:rsid w:val="00736127"/>
    <w:rsid w:val="0077162A"/>
    <w:rsid w:val="0077635F"/>
    <w:rsid w:val="0078297F"/>
    <w:rsid w:val="007B0312"/>
    <w:rsid w:val="007D6F8C"/>
    <w:rsid w:val="0080715C"/>
    <w:rsid w:val="00826A25"/>
    <w:rsid w:val="008275DA"/>
    <w:rsid w:val="00876FBA"/>
    <w:rsid w:val="00882172"/>
    <w:rsid w:val="00890BE7"/>
    <w:rsid w:val="008A1916"/>
    <w:rsid w:val="008A202C"/>
    <w:rsid w:val="008A22D9"/>
    <w:rsid w:val="008A46F8"/>
    <w:rsid w:val="008A5816"/>
    <w:rsid w:val="008A7B86"/>
    <w:rsid w:val="008C7045"/>
    <w:rsid w:val="008C7D0D"/>
    <w:rsid w:val="008E19C4"/>
    <w:rsid w:val="008F4868"/>
    <w:rsid w:val="00920104"/>
    <w:rsid w:val="00921A75"/>
    <w:rsid w:val="00926139"/>
    <w:rsid w:val="009450EC"/>
    <w:rsid w:val="00967706"/>
    <w:rsid w:val="009D5B3C"/>
    <w:rsid w:val="009D77F5"/>
    <w:rsid w:val="009F55F7"/>
    <w:rsid w:val="00A05565"/>
    <w:rsid w:val="00A10869"/>
    <w:rsid w:val="00A12F2B"/>
    <w:rsid w:val="00A269CE"/>
    <w:rsid w:val="00A634F2"/>
    <w:rsid w:val="00A64EC7"/>
    <w:rsid w:val="00A810EF"/>
    <w:rsid w:val="00A812DF"/>
    <w:rsid w:val="00A85DB4"/>
    <w:rsid w:val="00A909E8"/>
    <w:rsid w:val="00AA3643"/>
    <w:rsid w:val="00AA519A"/>
    <w:rsid w:val="00AB1F02"/>
    <w:rsid w:val="00AB69A8"/>
    <w:rsid w:val="00AC15C2"/>
    <w:rsid w:val="00AC1774"/>
    <w:rsid w:val="00AC4CBE"/>
    <w:rsid w:val="00AD2956"/>
    <w:rsid w:val="00B04B73"/>
    <w:rsid w:val="00B20188"/>
    <w:rsid w:val="00B35AFC"/>
    <w:rsid w:val="00B46E4B"/>
    <w:rsid w:val="00B742D7"/>
    <w:rsid w:val="00B92965"/>
    <w:rsid w:val="00B97C6E"/>
    <w:rsid w:val="00BB7FC7"/>
    <w:rsid w:val="00BC0816"/>
    <w:rsid w:val="00BC1B62"/>
    <w:rsid w:val="00BD15FC"/>
    <w:rsid w:val="00BF4097"/>
    <w:rsid w:val="00C029A1"/>
    <w:rsid w:val="00C1482E"/>
    <w:rsid w:val="00C213BF"/>
    <w:rsid w:val="00C241CB"/>
    <w:rsid w:val="00C31D6B"/>
    <w:rsid w:val="00C34FBD"/>
    <w:rsid w:val="00C64CBF"/>
    <w:rsid w:val="00C675D6"/>
    <w:rsid w:val="00C702C7"/>
    <w:rsid w:val="00C820FA"/>
    <w:rsid w:val="00C82F37"/>
    <w:rsid w:val="00C95CAC"/>
    <w:rsid w:val="00CC0EAF"/>
    <w:rsid w:val="00CE48FA"/>
    <w:rsid w:val="00CF2FA6"/>
    <w:rsid w:val="00D06230"/>
    <w:rsid w:val="00D10C53"/>
    <w:rsid w:val="00D25C4F"/>
    <w:rsid w:val="00D3795E"/>
    <w:rsid w:val="00D513A3"/>
    <w:rsid w:val="00D623CA"/>
    <w:rsid w:val="00D66E7E"/>
    <w:rsid w:val="00D86355"/>
    <w:rsid w:val="00D917B7"/>
    <w:rsid w:val="00DB074F"/>
    <w:rsid w:val="00DB332E"/>
    <w:rsid w:val="00DC52A4"/>
    <w:rsid w:val="00DD6A4F"/>
    <w:rsid w:val="00DE7B7A"/>
    <w:rsid w:val="00DF2A74"/>
    <w:rsid w:val="00E33C03"/>
    <w:rsid w:val="00E526BA"/>
    <w:rsid w:val="00E60AED"/>
    <w:rsid w:val="00E7315E"/>
    <w:rsid w:val="00E8155B"/>
    <w:rsid w:val="00E95B7C"/>
    <w:rsid w:val="00EB636D"/>
    <w:rsid w:val="00EF3FDA"/>
    <w:rsid w:val="00EF6E91"/>
    <w:rsid w:val="00F14548"/>
    <w:rsid w:val="00F32D71"/>
    <w:rsid w:val="00F344BB"/>
    <w:rsid w:val="00F354BC"/>
    <w:rsid w:val="00F35B69"/>
    <w:rsid w:val="00F36958"/>
    <w:rsid w:val="00F8557B"/>
    <w:rsid w:val="00F90C21"/>
    <w:rsid w:val="00FA1AC7"/>
    <w:rsid w:val="00FA40B0"/>
    <w:rsid w:val="00FD712D"/>
    <w:rsid w:val="00FE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46E4B"/>
    <w:pPr>
      <w:keepNext/>
      <w:tabs>
        <w:tab w:val="left" w:pos="536"/>
      </w:tabs>
      <w:spacing w:after="0" w:line="240" w:lineRule="auto"/>
      <w:ind w:right="340"/>
      <w:jc w:val="center"/>
      <w:outlineLvl w:val="0"/>
    </w:pPr>
    <w:rPr>
      <w:rFonts w:ascii="Times New Roman" w:eastAsia="Arial Unicode MS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E4B"/>
    <w:rPr>
      <w:rFonts w:ascii="Times New Roman" w:eastAsia="Arial Unicode MS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46E4B"/>
    <w:pPr>
      <w:spacing w:after="0" w:line="240" w:lineRule="auto"/>
      <w:ind w:right="340"/>
      <w:jc w:val="center"/>
    </w:pPr>
    <w:rPr>
      <w:rFonts w:ascii="Times New Roman" w:hAnsi="Times New Roman"/>
      <w:b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6E4B"/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4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46E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506B"/>
    <w:pPr>
      <w:ind w:left="720"/>
      <w:contextualSpacing/>
    </w:pPr>
  </w:style>
  <w:style w:type="character" w:customStyle="1" w:styleId="a8">
    <w:name w:val="Основной текст_"/>
    <w:basedOn w:val="a0"/>
    <w:uiPriority w:val="99"/>
    <w:rsid w:val="006060B1"/>
    <w:rPr>
      <w:rFonts w:ascii="Times New Roman" w:hAnsi="Times New Roman" w:cs="Times New Roman"/>
      <w:sz w:val="26"/>
      <w:szCs w:val="26"/>
      <w:u w:val="none"/>
    </w:rPr>
  </w:style>
  <w:style w:type="character" w:customStyle="1" w:styleId="12pt">
    <w:name w:val="Основной текст + 12 pt"/>
    <w:aliases w:val="Курсив"/>
    <w:basedOn w:val="a8"/>
    <w:uiPriority w:val="99"/>
    <w:rsid w:val="006060B1"/>
    <w:rPr>
      <w:i/>
      <w:iCs/>
      <w:sz w:val="24"/>
      <w:szCs w:val="24"/>
    </w:rPr>
  </w:style>
  <w:style w:type="character" w:customStyle="1" w:styleId="12pt3">
    <w:name w:val="Основной текст + 12 pt3"/>
    <w:aliases w:val="Курсив2"/>
    <w:basedOn w:val="a8"/>
    <w:uiPriority w:val="99"/>
    <w:rsid w:val="006060B1"/>
    <w:rPr>
      <w:i/>
      <w:iCs/>
      <w:sz w:val="24"/>
      <w:szCs w:val="24"/>
    </w:rPr>
  </w:style>
  <w:style w:type="character" w:customStyle="1" w:styleId="12pt2">
    <w:name w:val="Основной текст + 12 pt2"/>
    <w:basedOn w:val="a8"/>
    <w:uiPriority w:val="99"/>
    <w:rsid w:val="006060B1"/>
    <w:rPr>
      <w:noProof/>
      <w:sz w:val="24"/>
      <w:szCs w:val="24"/>
    </w:rPr>
  </w:style>
  <w:style w:type="character" w:customStyle="1" w:styleId="a9">
    <w:name w:val="Подпись к таблице_"/>
    <w:basedOn w:val="a0"/>
    <w:link w:val="aa"/>
    <w:uiPriority w:val="99"/>
    <w:locked/>
    <w:rsid w:val="006060B1"/>
    <w:rPr>
      <w:rFonts w:cs="Times New Roman"/>
      <w:sz w:val="26"/>
      <w:szCs w:val="26"/>
      <w:lang w:bidi="ar-SA"/>
    </w:rPr>
  </w:style>
  <w:style w:type="character" w:customStyle="1" w:styleId="12pt1">
    <w:name w:val="Основной текст + 12 pt1"/>
    <w:aliases w:val="Курсив1"/>
    <w:basedOn w:val="a8"/>
    <w:uiPriority w:val="99"/>
    <w:rsid w:val="006060B1"/>
    <w:rPr>
      <w:i/>
      <w:iCs/>
      <w:sz w:val="24"/>
      <w:szCs w:val="24"/>
    </w:rPr>
  </w:style>
  <w:style w:type="paragraph" w:customStyle="1" w:styleId="aa">
    <w:name w:val="Подпись к таблице"/>
    <w:basedOn w:val="a"/>
    <w:link w:val="a9"/>
    <w:uiPriority w:val="99"/>
    <w:rsid w:val="006060B1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3">
    <w:name w:val="Основной текст (3)_"/>
    <w:basedOn w:val="a0"/>
    <w:link w:val="31"/>
    <w:uiPriority w:val="99"/>
    <w:locked/>
    <w:rsid w:val="0011108A"/>
    <w:rPr>
      <w:rFonts w:cs="Times New Roman"/>
      <w:i/>
      <w:iCs/>
      <w:lang w:bidi="ar-SA"/>
    </w:rPr>
  </w:style>
  <w:style w:type="character" w:customStyle="1" w:styleId="13">
    <w:name w:val="Основной текст + 13"/>
    <w:aliases w:val="5 pt,Полужирный"/>
    <w:basedOn w:val="a8"/>
    <w:uiPriority w:val="99"/>
    <w:rsid w:val="0011108A"/>
    <w:rPr>
      <w:b/>
      <w:bCs/>
      <w:sz w:val="27"/>
      <w:szCs w:val="27"/>
    </w:rPr>
  </w:style>
  <w:style w:type="character" w:customStyle="1" w:styleId="30">
    <w:name w:val="Основной текст (3)"/>
    <w:basedOn w:val="3"/>
    <w:uiPriority w:val="99"/>
    <w:rsid w:val="0011108A"/>
  </w:style>
  <w:style w:type="paragraph" w:customStyle="1" w:styleId="31">
    <w:name w:val="Основной текст (3)1"/>
    <w:basedOn w:val="a"/>
    <w:link w:val="3"/>
    <w:uiPriority w:val="99"/>
    <w:rsid w:val="0011108A"/>
    <w:pPr>
      <w:widowControl w:val="0"/>
      <w:shd w:val="clear" w:color="auto" w:fill="FFFFFF"/>
      <w:spacing w:before="840" w:after="960" w:line="302" w:lineRule="exact"/>
      <w:ind w:firstLine="700"/>
    </w:pPr>
    <w:rPr>
      <w:rFonts w:ascii="Times New Roman" w:hAnsi="Times New Roman"/>
      <w:i/>
      <w:iCs/>
      <w:noProof/>
      <w:sz w:val="20"/>
      <w:szCs w:val="20"/>
    </w:rPr>
  </w:style>
  <w:style w:type="paragraph" w:customStyle="1" w:styleId="ConsPlusCell">
    <w:name w:val="ConsPlusCell"/>
    <w:rsid w:val="002A4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 Spacing"/>
    <w:uiPriority w:val="1"/>
    <w:qFormat/>
    <w:rsid w:val="00BD15FC"/>
  </w:style>
  <w:style w:type="paragraph" w:customStyle="1" w:styleId="ConsPlusTitle">
    <w:name w:val="ConsPlusTitle"/>
    <w:rsid w:val="00BD15FC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blk">
    <w:name w:val="blk"/>
    <w:basedOn w:val="a0"/>
    <w:rsid w:val="002D530A"/>
  </w:style>
  <w:style w:type="character" w:styleId="ac">
    <w:name w:val="Hyperlink"/>
    <w:basedOn w:val="a0"/>
    <w:uiPriority w:val="99"/>
    <w:semiHidden/>
    <w:unhideWhenUsed/>
    <w:rsid w:val="002D5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6980/f6758978b92339b7e996fde13e5104caec7531d2/" TargetMode="External"/><Relationship Id="rId5" Type="http://schemas.openxmlformats.org/officeDocument/2006/relationships/hyperlink" Target="http://www.consultant.ru/document/cons_doc_LAW_326980/f6758978b92339b7e996fde13e5104caec7531d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2014-11-12T01:59:00Z</cp:lastPrinted>
  <dcterms:created xsi:type="dcterms:W3CDTF">2019-09-04T04:21:00Z</dcterms:created>
  <dcterms:modified xsi:type="dcterms:W3CDTF">2019-09-04T04:21:00Z</dcterms:modified>
</cp:coreProperties>
</file>