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B" w:rsidRPr="006C03B1" w:rsidRDefault="00F37BEB" w:rsidP="00F37BEB">
      <w:pPr>
        <w:pStyle w:val="1"/>
        <w:tabs>
          <w:tab w:val="left" w:pos="2632"/>
        </w:tabs>
        <w:spacing w:line="226" w:lineRule="exact"/>
        <w:ind w:firstLine="720"/>
        <w:rPr>
          <w:b/>
          <w:bCs/>
          <w:sz w:val="24"/>
          <w:szCs w:val="24"/>
        </w:rPr>
      </w:pPr>
      <w:r w:rsidRPr="006C03B1">
        <w:rPr>
          <w:b/>
          <w:sz w:val="24"/>
          <w:szCs w:val="24"/>
        </w:rPr>
        <w:t>РОССИЙСКАЯ ФЕДЕРАЦИЯ</w:t>
      </w: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 xml:space="preserve">              РЕСПУБЛИКА АЛТАЙ</w:t>
      </w: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 xml:space="preserve">               ЧОЙСКИЙ РАЙОН</w:t>
      </w: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 xml:space="preserve">           СЕЙКИНСКИЙ СЕЛЬСКИЙ СОВЕТ ДЕПУТАТОВ</w:t>
      </w: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>РЕШЕНИЕ</w:t>
      </w:r>
      <w:r w:rsidRPr="006C03B1">
        <w:t xml:space="preserve">                                                                                                         </w:t>
      </w:r>
    </w:p>
    <w:p w:rsidR="00F37BEB" w:rsidRPr="006C03B1" w:rsidRDefault="00F37BEB" w:rsidP="00F37BEB">
      <w:pPr>
        <w:pStyle w:val="ConsTitle"/>
        <w:widowControl/>
        <w:tabs>
          <w:tab w:val="left" w:pos="2632"/>
        </w:tabs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37BEB" w:rsidRPr="006C03B1" w:rsidRDefault="00F37BEB" w:rsidP="00F37BEB">
      <w:pPr>
        <w:pStyle w:val="ConsTitle"/>
        <w:widowControl/>
        <w:tabs>
          <w:tab w:val="left" w:pos="2632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 31</w:t>
      </w:r>
      <w:r w:rsidRPr="006C03B1">
        <w:rPr>
          <w:rFonts w:ascii="Times New Roman" w:hAnsi="Times New Roman" w:cs="Times New Roman"/>
          <w:b w:val="0"/>
          <w:bCs w:val="0"/>
          <w:sz w:val="24"/>
          <w:szCs w:val="24"/>
        </w:rPr>
        <w:t>.10.2012                                       с.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C03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Сейка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№ 23-3</w:t>
      </w:r>
    </w:p>
    <w:p w:rsidR="00F37BEB" w:rsidRPr="006C03B1" w:rsidRDefault="00F37BEB" w:rsidP="00F37BEB">
      <w:pPr>
        <w:tabs>
          <w:tab w:val="left" w:pos="2632"/>
        </w:tabs>
      </w:pPr>
    </w:p>
    <w:p w:rsidR="00F37BEB" w:rsidRPr="006C03B1" w:rsidRDefault="00F37BEB" w:rsidP="00F37BE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>Об утверждении Положения «Об оплате труда</w:t>
      </w:r>
      <w:r>
        <w:rPr>
          <w:b/>
        </w:rPr>
        <w:t xml:space="preserve"> лиц, замещающих должности муниципальной службы в муниципальном образовании</w:t>
      </w:r>
      <w:r w:rsidRPr="006C03B1">
        <w:rPr>
          <w:b/>
        </w:rPr>
        <w:t xml:space="preserve"> Сейкинское сельское поселение Чойского района</w:t>
      </w:r>
      <w:r>
        <w:rPr>
          <w:b/>
        </w:rPr>
        <w:t xml:space="preserve"> Республики Алтай</w:t>
      </w:r>
      <w:r w:rsidRPr="006C03B1">
        <w:rPr>
          <w:b/>
        </w:rPr>
        <w:t>»</w:t>
      </w:r>
    </w:p>
    <w:p w:rsidR="00F37BEB" w:rsidRPr="006C03B1" w:rsidRDefault="00F37BEB" w:rsidP="00F37BEB">
      <w:pPr>
        <w:tabs>
          <w:tab w:val="left" w:pos="2632"/>
        </w:tabs>
        <w:ind w:firstLine="720"/>
        <w:jc w:val="center"/>
        <w:rPr>
          <w:b/>
        </w:rPr>
      </w:pPr>
    </w:p>
    <w:p w:rsidR="00F37BEB" w:rsidRPr="006C03B1" w:rsidRDefault="00F37BEB" w:rsidP="00F37BEB">
      <w:pPr>
        <w:tabs>
          <w:tab w:val="left" w:pos="2632"/>
        </w:tabs>
        <w:jc w:val="both"/>
      </w:pPr>
      <w:r w:rsidRPr="006C03B1">
        <w:rPr>
          <w:b/>
        </w:rPr>
        <w:t xml:space="preserve">     </w:t>
      </w:r>
      <w:r w:rsidRPr="006C03B1">
        <w:t>В соответствии со ст. 53 Федерального закона от 6 октября 2003г № 131-ФЗ «Об общих принципах организации местного самоуправления в Российской Федерации», ст. 22 Федерального закона от 2 марта 2007г. №25-Фз «О муниципальной службе в Российской Федерации», ст. 7 Закона Республики Алтай от 18 апреля 2008г № 26-РЗ «О муниципальной службе в Республике Алтай», руководствуясь ст. 28 Устава муниципального образования Сейкинского Сельского поселения Чойского района Республики Алтай Сейкинский сельский Совет депутатов</w:t>
      </w:r>
    </w:p>
    <w:p w:rsidR="00F37BEB" w:rsidRPr="006C03B1" w:rsidRDefault="00F37BEB" w:rsidP="00F37BEB">
      <w:pPr>
        <w:tabs>
          <w:tab w:val="left" w:pos="2632"/>
        </w:tabs>
      </w:pPr>
    </w:p>
    <w:p w:rsidR="00F37BEB" w:rsidRDefault="00F37BEB" w:rsidP="00F37BEB">
      <w:pPr>
        <w:tabs>
          <w:tab w:val="left" w:pos="2632"/>
        </w:tabs>
        <w:jc w:val="center"/>
        <w:rPr>
          <w:b/>
        </w:rPr>
      </w:pPr>
      <w:r w:rsidRPr="006C03B1">
        <w:rPr>
          <w:b/>
        </w:rPr>
        <w:t>Р Е Ш И Л:</w:t>
      </w:r>
    </w:p>
    <w:p w:rsidR="00F37BEB" w:rsidRDefault="00F37BEB" w:rsidP="00F37BEB">
      <w:pPr>
        <w:tabs>
          <w:tab w:val="left" w:pos="2632"/>
        </w:tabs>
        <w:jc w:val="center"/>
        <w:rPr>
          <w:b/>
        </w:rPr>
      </w:pPr>
    </w:p>
    <w:p w:rsidR="00F37BEB" w:rsidRDefault="00F37BEB" w:rsidP="00F37BEB">
      <w:pPr>
        <w:pStyle w:val="a3"/>
        <w:widowControl w:val="0"/>
        <w:numPr>
          <w:ilvl w:val="0"/>
          <w:numId w:val="1"/>
        </w:numPr>
        <w:tabs>
          <w:tab w:val="left" w:pos="2632"/>
        </w:tabs>
        <w:autoSpaceDE w:val="0"/>
        <w:autoSpaceDN w:val="0"/>
        <w:adjustRightInd w:val="0"/>
        <w:jc w:val="both"/>
      </w:pPr>
      <w:r w:rsidRPr="006C03B1">
        <w:t>Утвердить Положение «</w:t>
      </w:r>
      <w:r w:rsidRPr="00B66D87">
        <w:t>Об оплате труда лиц, замещающих должности муниципальной службы в муниципальном образовании Сейкинское сельское поселение Чойского района</w:t>
      </w:r>
      <w:r>
        <w:t xml:space="preserve"> Республики Алтай»</w:t>
      </w:r>
    </w:p>
    <w:p w:rsidR="00F37BEB" w:rsidRDefault="00F37BEB" w:rsidP="00F37BEB">
      <w:pPr>
        <w:pStyle w:val="a3"/>
        <w:widowControl w:val="0"/>
        <w:numPr>
          <w:ilvl w:val="0"/>
          <w:numId w:val="1"/>
        </w:numPr>
        <w:tabs>
          <w:tab w:val="left" w:pos="2632"/>
        </w:tabs>
        <w:autoSpaceDE w:val="0"/>
        <w:autoSpaceDN w:val="0"/>
        <w:adjustRightInd w:val="0"/>
        <w:jc w:val="both"/>
      </w:pPr>
      <w:r w:rsidRPr="006C03B1">
        <w:t xml:space="preserve"> Бухгалтерии формирование фонда оплаты труда производить на основании утвержденного Положения.</w:t>
      </w:r>
    </w:p>
    <w:p w:rsidR="00F37BEB" w:rsidRDefault="00F37BEB" w:rsidP="00F37BEB">
      <w:pPr>
        <w:pStyle w:val="a3"/>
        <w:widowControl w:val="0"/>
        <w:numPr>
          <w:ilvl w:val="0"/>
          <w:numId w:val="1"/>
        </w:numPr>
        <w:tabs>
          <w:tab w:val="left" w:pos="2632"/>
        </w:tabs>
        <w:autoSpaceDE w:val="0"/>
        <w:autoSpaceDN w:val="0"/>
        <w:adjustRightInd w:val="0"/>
        <w:jc w:val="both"/>
      </w:pPr>
      <w:r>
        <w:t xml:space="preserve">Признать утратившим силу Решение Сейкинского сельского Совета депутатов </w:t>
      </w:r>
    </w:p>
    <w:p w:rsidR="00F37BEB" w:rsidRDefault="00F37BEB" w:rsidP="00F37BEB">
      <w:pPr>
        <w:pStyle w:val="a3"/>
        <w:widowControl w:val="0"/>
        <w:tabs>
          <w:tab w:val="left" w:pos="2632"/>
        </w:tabs>
        <w:autoSpaceDE w:val="0"/>
        <w:autoSpaceDN w:val="0"/>
        <w:adjustRightInd w:val="0"/>
        <w:jc w:val="both"/>
      </w:pPr>
      <w:r>
        <w:t>№ 4-3 от 17.02.2009г.</w:t>
      </w:r>
    </w:p>
    <w:p w:rsidR="00F37BEB" w:rsidRPr="006C03B1" w:rsidRDefault="00F37BEB" w:rsidP="00F37BEB">
      <w:pPr>
        <w:pStyle w:val="a3"/>
        <w:numPr>
          <w:ilvl w:val="0"/>
          <w:numId w:val="1"/>
        </w:numPr>
        <w:tabs>
          <w:tab w:val="left" w:pos="2632"/>
        </w:tabs>
        <w:jc w:val="both"/>
      </w:pPr>
      <w:r>
        <w:t xml:space="preserve">Опубликовать </w:t>
      </w:r>
      <w:r w:rsidRPr="006C03B1">
        <w:t xml:space="preserve">настоящее Решение </w:t>
      </w:r>
      <w:r>
        <w:t>в газете «Чойские вести».</w:t>
      </w:r>
    </w:p>
    <w:p w:rsidR="00F37BEB" w:rsidRPr="006C03B1" w:rsidRDefault="00F37BEB" w:rsidP="00F37BEB">
      <w:pPr>
        <w:pStyle w:val="a3"/>
        <w:numPr>
          <w:ilvl w:val="0"/>
          <w:numId w:val="1"/>
        </w:numPr>
        <w:tabs>
          <w:tab w:val="left" w:pos="2632"/>
        </w:tabs>
        <w:jc w:val="both"/>
      </w:pPr>
      <w:r w:rsidRPr="006C03B1">
        <w:t xml:space="preserve"> Настоящее Решение вступает в силу с </w:t>
      </w:r>
      <w:r>
        <w:t>момента его официального опубликования.</w:t>
      </w:r>
    </w:p>
    <w:p w:rsidR="00F37BEB" w:rsidRPr="006C03B1" w:rsidRDefault="00F37BEB" w:rsidP="00F37BEB">
      <w:pPr>
        <w:pStyle w:val="a3"/>
        <w:tabs>
          <w:tab w:val="left" w:pos="2632"/>
        </w:tabs>
        <w:jc w:val="both"/>
      </w:pPr>
    </w:p>
    <w:p w:rsidR="00F37BEB" w:rsidRPr="006C03B1" w:rsidRDefault="00F37BEB" w:rsidP="00F37BEB">
      <w:pPr>
        <w:pStyle w:val="a3"/>
        <w:tabs>
          <w:tab w:val="left" w:pos="2632"/>
        </w:tabs>
        <w:jc w:val="both"/>
      </w:pPr>
    </w:p>
    <w:p w:rsidR="00F37BEB" w:rsidRPr="006C03B1" w:rsidRDefault="00F37BEB" w:rsidP="00F37BEB">
      <w:pPr>
        <w:pStyle w:val="a3"/>
        <w:tabs>
          <w:tab w:val="left" w:pos="2632"/>
        </w:tabs>
        <w:jc w:val="both"/>
      </w:pPr>
    </w:p>
    <w:p w:rsidR="00F37BEB" w:rsidRDefault="00F37BEB" w:rsidP="00F37BEB">
      <w:pPr>
        <w:pStyle w:val="a3"/>
        <w:tabs>
          <w:tab w:val="left" w:pos="2632"/>
        </w:tabs>
      </w:pPr>
      <w:r>
        <w:t>Глава Муниципального образования</w:t>
      </w:r>
    </w:p>
    <w:p w:rsidR="00F37BEB" w:rsidRPr="006C03B1" w:rsidRDefault="00F37BEB" w:rsidP="00F37BEB">
      <w:pPr>
        <w:pStyle w:val="a3"/>
        <w:tabs>
          <w:tab w:val="left" w:pos="2632"/>
        </w:tabs>
      </w:pPr>
      <w:r>
        <w:t xml:space="preserve">Сейкинское сельское поселение                 </w:t>
      </w:r>
      <w:r w:rsidRPr="006C03B1">
        <w:t xml:space="preserve">                                 Е.В.Ложкин</w:t>
      </w:r>
    </w:p>
    <w:p w:rsidR="00F37BEB" w:rsidRPr="006C03B1" w:rsidRDefault="00F37BEB" w:rsidP="00F37BEB">
      <w:pPr>
        <w:tabs>
          <w:tab w:val="left" w:pos="2632"/>
        </w:tabs>
        <w:autoSpaceDE w:val="0"/>
        <w:autoSpaceDN w:val="0"/>
        <w:adjustRightInd w:val="0"/>
        <w:jc w:val="both"/>
        <w:rPr>
          <w:i/>
        </w:rPr>
      </w:pPr>
    </w:p>
    <w:p w:rsidR="00F37BEB" w:rsidRPr="006C03B1" w:rsidRDefault="00F37BEB" w:rsidP="00F37BEB">
      <w:pPr>
        <w:tabs>
          <w:tab w:val="left" w:pos="2632"/>
        </w:tabs>
        <w:autoSpaceDE w:val="0"/>
        <w:autoSpaceDN w:val="0"/>
        <w:adjustRightInd w:val="0"/>
        <w:jc w:val="both"/>
        <w:rPr>
          <w:i/>
        </w:rPr>
      </w:pPr>
      <w:r w:rsidRPr="006C03B1">
        <w:rPr>
          <w:b/>
          <w:i/>
        </w:rPr>
        <w:t xml:space="preserve">  </w:t>
      </w:r>
    </w:p>
    <w:p w:rsidR="00F37BEB" w:rsidRPr="006C03B1" w:rsidRDefault="00F37BEB" w:rsidP="00F37BEB">
      <w:pPr>
        <w:tabs>
          <w:tab w:val="left" w:pos="2632"/>
        </w:tabs>
        <w:jc w:val="both"/>
      </w:pPr>
    </w:p>
    <w:p w:rsidR="00F37BEB" w:rsidRPr="006C03B1" w:rsidRDefault="00F37BEB" w:rsidP="00F37BEB">
      <w:pPr>
        <w:tabs>
          <w:tab w:val="left" w:pos="2632"/>
        </w:tabs>
        <w:jc w:val="both"/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Default="00F37BEB" w:rsidP="00F37BEB">
      <w:pPr>
        <w:tabs>
          <w:tab w:val="left" w:pos="2632"/>
        </w:tabs>
        <w:jc w:val="both"/>
        <w:rPr>
          <w:b/>
        </w:rPr>
      </w:pPr>
    </w:p>
    <w:p w:rsidR="00F37BEB" w:rsidRPr="006C03B1" w:rsidRDefault="00F37BEB" w:rsidP="00F37BEB">
      <w:pPr>
        <w:tabs>
          <w:tab w:val="left" w:pos="2632"/>
        </w:tabs>
        <w:rPr>
          <w:b/>
        </w:rPr>
      </w:pPr>
    </w:p>
    <w:p w:rsidR="00F37BEB" w:rsidRPr="006C03B1" w:rsidRDefault="00F37BEB" w:rsidP="00F37BEB">
      <w:pPr>
        <w:tabs>
          <w:tab w:val="left" w:pos="2632"/>
        </w:tabs>
        <w:rPr>
          <w:b/>
        </w:rPr>
      </w:pP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>
        <w:t>Решением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 w:rsidRPr="006C03B1">
        <w:t xml:space="preserve">Сейкинского сельского 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 w:rsidRPr="006C03B1">
        <w:t>Совета депутатов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</w:pPr>
      <w:r>
        <w:t>от 31 октября 2012 г. N 23-3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</w:p>
    <w:p w:rsidR="00F37BEB" w:rsidRPr="006C03B1" w:rsidRDefault="00F37BEB" w:rsidP="00F37BE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6C03B1">
        <w:rPr>
          <w:rFonts w:ascii="Times New Roman" w:hAnsi="Times New Roman" w:cs="Times New Roman"/>
          <w:sz w:val="24"/>
          <w:szCs w:val="24"/>
        </w:rPr>
        <w:t>ПОЛОЖЕНИЕ</w:t>
      </w:r>
    </w:p>
    <w:p w:rsidR="00F37BEB" w:rsidRPr="006C03B1" w:rsidRDefault="00F37BEB" w:rsidP="00F37BE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03B1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</w:t>
      </w:r>
    </w:p>
    <w:p w:rsidR="00F37BEB" w:rsidRPr="006C03B1" w:rsidRDefault="00F37BEB" w:rsidP="00F37BE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03B1">
        <w:rPr>
          <w:rFonts w:ascii="Times New Roman" w:hAnsi="Times New Roman" w:cs="Times New Roman"/>
          <w:sz w:val="24"/>
          <w:szCs w:val="24"/>
        </w:rPr>
        <w:t>СЛУЖБЫ В МУНИЦИПАЛЬНОМ ОБРАЗОВАНИИ СЕЙКИНСКОЕ СЕЛЬСКОЕ ПОСЕЛЕНИЕ</w:t>
      </w:r>
    </w:p>
    <w:p w:rsidR="00F37BEB" w:rsidRPr="006C03B1" w:rsidRDefault="00F37BEB" w:rsidP="00F37BEB">
      <w:pPr>
        <w:pStyle w:val="ConsPlusTitle"/>
        <w:tabs>
          <w:tab w:val="left" w:pos="2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03B1">
        <w:rPr>
          <w:rFonts w:ascii="Times New Roman" w:hAnsi="Times New Roman" w:cs="Times New Roman"/>
          <w:sz w:val="24"/>
          <w:szCs w:val="24"/>
        </w:rPr>
        <w:t>ЧОЙСКОГО РАЙОНА РЕСПУБЛИКИ АЛТАЙ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</w:pP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1"/>
      </w:pPr>
      <w:r w:rsidRPr="006C03B1">
        <w:t xml:space="preserve"> 1. Общие положения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1.1. Настоящее Положение разработано в соответствии со </w:t>
      </w:r>
      <w:hyperlink r:id="rId5" w:history="1">
        <w:r w:rsidRPr="00FF7A94">
          <w:t>статьей 53</w:t>
        </w:r>
      </w:hyperlink>
      <w:r w:rsidRPr="00FF7A94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FF7A94">
          <w:t>статьей 22</w:t>
        </w:r>
      </w:hyperlink>
      <w:r w:rsidRPr="00FF7A94">
        <w:t xml:space="preserve"> Федерального закона от 02.03.2007 N 25-ФЗ "О муниципальной службе в Российской Федерации", </w:t>
      </w:r>
      <w:hyperlink r:id="rId7" w:history="1">
        <w:r w:rsidRPr="00FF7A94">
          <w:t>статьей 7</w:t>
        </w:r>
      </w:hyperlink>
      <w:r w:rsidRPr="00FF7A94">
        <w:t xml:space="preserve"> За</w:t>
      </w:r>
      <w:r w:rsidRPr="006C03B1">
        <w:t>кона Республики Алтай от 18.04.2008 N 26-РЗ "О муниципальной службе в Республике Алтай", статьей 28 Устава муниципального образования Сейкинское сельское поселение Чойского района Республики Алтай, и в целях обеспечения социальной защищенности муниципальных служащих устанавливает размеры и условия оплаты труда лиц, замещающих должности муниципальной службы.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1.2. Действие настоящего Положения распространяется на лиц, замещающих должности муниципальной службы в муниципальном образовании Сейкинское сельское поселение. 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1"/>
      </w:pPr>
      <w:r w:rsidRPr="006C03B1">
        <w:t>2. Денежное содержание муниципального служащего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2.3. К  дополнительным выплатам относятся: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1) ежемесячная надбавка к должностному окладу за выслугу лет на муниципальной службе;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2) ежемесячная надбавка к должностному окладу за особые условия муниципальной службы;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3) ежемесячное денежное поощрение;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4) премия за выполнение особо важных и сложных заданий;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5) единовременная выплата при предоставлении ежегодного оплачиваемого отпуска;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6) материальная помощь.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2.4. На все элементы денежного содержания начисляется районный коэффициент в размерах и порядке, определяемых законодательством Российской Федерации.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outlineLvl w:val="1"/>
      </w:pP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1"/>
      </w:pPr>
      <w:r w:rsidRPr="006C03B1">
        <w:t>3. Размеры и условия выплаты должностных окладов,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</w:pPr>
      <w:r w:rsidRPr="006C03B1">
        <w:t>окладов за классный чин и дополнительных выплат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3.1. Должностные оклады муниципальных служащих определяются в соответствии с </w:t>
      </w:r>
      <w:r w:rsidRPr="006C03B1">
        <w:lastRenderedPageBreak/>
        <w:t>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3.2. Размеры должностных окладов по должностям муниципальной службы устанавливаются согласно </w:t>
      </w:r>
      <w:hyperlink w:anchor="Par176" w:history="1">
        <w:r w:rsidRPr="006C03B1">
          <w:rPr>
            <w:b/>
          </w:rPr>
          <w:t>Приложению 1</w:t>
        </w:r>
      </w:hyperlink>
      <w:r w:rsidRPr="006C03B1">
        <w:rPr>
          <w:b/>
        </w:rPr>
        <w:t xml:space="preserve"> </w:t>
      </w:r>
      <w:r w:rsidRPr="00F370EE">
        <w:t>к нас</w:t>
      </w:r>
      <w:r w:rsidRPr="006C03B1">
        <w:t>тоящему Положению.</w:t>
      </w:r>
    </w:p>
    <w:p w:rsidR="00F37BEB" w:rsidRPr="00F370EE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F370EE">
        <w:t xml:space="preserve">Размер оклада за классный чин "секретарь муниципальной службы в Республике Алтай 3 класса" устанавливается согласно </w:t>
      </w:r>
      <w:hyperlink w:anchor="Par287" w:history="1">
        <w:r w:rsidRPr="00F370EE">
          <w:rPr>
            <w:b/>
          </w:rPr>
          <w:t>Приложению</w:t>
        </w:r>
      </w:hyperlink>
      <w:r w:rsidRPr="00F370EE">
        <w:rPr>
          <w:b/>
        </w:rPr>
        <w:t xml:space="preserve"> 2 </w:t>
      </w:r>
      <w:r w:rsidRPr="00F370EE">
        <w:t>к настоящему Положению</w:t>
      </w:r>
      <w:r>
        <w:t>.</w:t>
      </w:r>
      <w:r w:rsidRPr="00F370EE">
        <w:t xml:space="preserve"> </w:t>
      </w:r>
    </w:p>
    <w:p w:rsidR="00F37BEB" w:rsidRPr="006C03B1" w:rsidRDefault="00F37BEB" w:rsidP="00F37BEB">
      <w:pPr>
        <w:tabs>
          <w:tab w:val="left" w:pos="2632"/>
        </w:tabs>
      </w:pPr>
      <w:r w:rsidRPr="006C03B1">
        <w:t xml:space="preserve">        3.3. Размеры денежного содержания муниципального служащего индексируются или повышаются в размерах и сроки, предусмотренные для государственных служащих Республики Алтай. Решение об увеличении (индексации) размеров окладов денежного содержания по должностям муниципальной службы принимается Главой муниципального образования Сейкинское сельское поселение.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3.4.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Установление ежемесячной надбавки к должностному окладу за выслугу лет производится на основании распоряжения Главы Муниципального образования Сейкинское сельское поселение.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8" w:history="1">
        <w:r w:rsidRPr="00FF7A94">
          <w:t>законом</w:t>
        </w:r>
      </w:hyperlink>
      <w:r w:rsidRPr="00FF7A94">
        <w:t xml:space="preserve"> от 02.03.2007 N 25-ФЗ "О муниципальной службе в Российской Федерации", </w:t>
      </w:r>
      <w:hyperlink r:id="rId9" w:history="1">
        <w:r w:rsidRPr="00FF7A94">
          <w:t>Законом</w:t>
        </w:r>
      </w:hyperlink>
      <w:r w:rsidRPr="00FF7A94">
        <w:t xml:space="preserve"> </w:t>
      </w:r>
      <w:r w:rsidRPr="006C03B1">
        <w:t>Республики Алтай от 18.04.2008 N 26-РЗ "О муниципальной службе в Республике Алтай".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Для муниципальных служащих, замещающих должности муниципальной службы на дату вступления в силу </w:t>
      </w:r>
      <w:hyperlink r:id="rId10" w:history="1">
        <w:r w:rsidRPr="00FF7A94">
          <w:t>Закона</w:t>
        </w:r>
      </w:hyperlink>
      <w:r w:rsidRPr="00FF7A94">
        <w:t xml:space="preserve"> </w:t>
      </w:r>
      <w:r w:rsidRPr="006C03B1">
        <w:t>Республики Алтай от 18.04.2008 N 26-РЗ "О муниципальной службе в Республике Алтай", перерасчет ежемесячной надбавки к должностному окладу за выслугу лет, ведущий к ее уменьшению, не допускается.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3.5.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w:anchor="Par347" w:history="1">
        <w:r w:rsidRPr="006C03B1">
          <w:t>Порядком</w:t>
        </w:r>
      </w:hyperlink>
      <w:r w:rsidRPr="006C03B1">
        <w:t xml:space="preserve"> выплаты ежемесячной надбавки за особые условия муниципальной службы муниципальным служащим муниципального образования Сейкинское сельское поселение согласно </w:t>
      </w:r>
      <w:r>
        <w:rPr>
          <w:b/>
        </w:rPr>
        <w:t>Приложению 3</w:t>
      </w:r>
      <w:r w:rsidRPr="006C03B1">
        <w:t xml:space="preserve"> к настоящему Положению.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3.6. Ежемесячное денежное поощрение муниципального служащего составляет 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>
        <w:t>от 50 до 90%  должностного</w:t>
      </w:r>
      <w:r w:rsidRPr="006C03B1">
        <w:t xml:space="preserve"> оклад</w:t>
      </w:r>
      <w:r>
        <w:t>а</w:t>
      </w:r>
      <w:r w:rsidRPr="006C03B1">
        <w:t>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3.7. Премия за выполнение особо важных и сложных заданий может быть выплачена в размере </w:t>
      </w:r>
      <w:r w:rsidRPr="00FF7A94">
        <w:t xml:space="preserve">25 процентов </w:t>
      </w:r>
      <w:r w:rsidRPr="006C03B1">
        <w:t>от должностного оклада в целях усиления материальной заинтересованности муниципальных служащих в качественном обеспечении задач и функций администрации Сейкинского сельского поселения.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lastRenderedPageBreak/>
        <w:t>3.8.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двух должностных окладов. Заявление муниципального служащего о предоставлении данной выплаты не требуется.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Единовременная выплата к ежегодному отпуску оформляется распоряжением Главы администрации Сейкинского сельского поселения.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 xml:space="preserve"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1" w:history="1">
        <w:r w:rsidRPr="00FF7A94">
          <w:t>пунктах 1</w:t>
        </w:r>
      </w:hyperlink>
      <w:r w:rsidRPr="00FF7A94">
        <w:t xml:space="preserve">, </w:t>
      </w:r>
      <w:hyperlink r:id="rId12" w:history="1">
        <w:r w:rsidRPr="00FF7A94">
          <w:t>2</w:t>
        </w:r>
      </w:hyperlink>
      <w:r w:rsidRPr="00FF7A94">
        <w:t xml:space="preserve">, </w:t>
      </w:r>
      <w:hyperlink r:id="rId13" w:history="1">
        <w:r w:rsidRPr="00FF7A94">
          <w:t>4 статьи 81</w:t>
        </w:r>
      </w:hyperlink>
      <w:r w:rsidRPr="00FF7A94">
        <w:t xml:space="preserve">, </w:t>
      </w:r>
      <w:hyperlink r:id="rId14" w:history="1">
        <w:r w:rsidRPr="00FF7A94">
          <w:t>пунктов 1</w:t>
        </w:r>
      </w:hyperlink>
      <w:r w:rsidRPr="00FF7A94">
        <w:t xml:space="preserve">, </w:t>
      </w:r>
      <w:hyperlink r:id="rId15" w:history="1">
        <w:r w:rsidRPr="00FF7A94">
          <w:t>2</w:t>
        </w:r>
      </w:hyperlink>
      <w:r w:rsidRPr="00FF7A94">
        <w:t xml:space="preserve">, </w:t>
      </w:r>
      <w:hyperlink r:id="rId16" w:history="1">
        <w:r w:rsidRPr="00FF7A94">
          <w:t>5</w:t>
        </w:r>
      </w:hyperlink>
      <w:r w:rsidRPr="00FF7A94">
        <w:t xml:space="preserve">, </w:t>
      </w:r>
      <w:hyperlink r:id="rId17" w:history="1">
        <w:r w:rsidRPr="00FF7A94">
          <w:t>6</w:t>
        </w:r>
      </w:hyperlink>
      <w:r w:rsidRPr="00FF7A94">
        <w:t xml:space="preserve"> и </w:t>
      </w:r>
      <w:hyperlink r:id="rId18" w:history="1">
        <w:r w:rsidRPr="00FF7A94">
          <w:t>7 статьи 83</w:t>
        </w:r>
      </w:hyperlink>
      <w:r w:rsidRPr="006C03B1">
        <w:t xml:space="preserve"> Трудового кодекса Российской Федерации.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3.9. Материальная помощь:</w:t>
      </w:r>
    </w:p>
    <w:p w:rsidR="00F37BEB" w:rsidRPr="006C03B1" w:rsidRDefault="00F37BEB" w:rsidP="00F37BEB">
      <w:pPr>
        <w:tabs>
          <w:tab w:val="left" w:pos="2632"/>
        </w:tabs>
        <w:contextualSpacing/>
        <w:rPr>
          <w:color w:val="000000"/>
        </w:rPr>
      </w:pPr>
      <w:r w:rsidRPr="006C03B1">
        <w:t>По письменному заявлению муниципального служащего</w:t>
      </w:r>
      <w:r w:rsidRPr="006C03B1">
        <w:rPr>
          <w:color w:val="000000"/>
        </w:rPr>
        <w:t xml:space="preserve"> может быть оказана материальная помощь:</w:t>
      </w:r>
    </w:p>
    <w:p w:rsidR="00F37BEB" w:rsidRPr="006C03B1" w:rsidRDefault="00F37BEB" w:rsidP="00F37BEB">
      <w:pPr>
        <w:tabs>
          <w:tab w:val="left" w:pos="2632"/>
        </w:tabs>
        <w:contextualSpacing/>
        <w:rPr>
          <w:color w:val="000000"/>
        </w:rPr>
      </w:pPr>
      <w:r w:rsidRPr="006C03B1">
        <w:rPr>
          <w:color w:val="000000"/>
        </w:rPr>
        <w:t>- в связи с вступлением в брак;</w:t>
      </w:r>
    </w:p>
    <w:p w:rsidR="00F37BEB" w:rsidRPr="006C03B1" w:rsidRDefault="00F37BEB" w:rsidP="00F37BEB">
      <w:pPr>
        <w:tabs>
          <w:tab w:val="left" w:pos="2632"/>
        </w:tabs>
        <w:contextualSpacing/>
        <w:rPr>
          <w:color w:val="000000"/>
        </w:rPr>
      </w:pPr>
      <w:r w:rsidRPr="006C03B1">
        <w:rPr>
          <w:color w:val="000000"/>
        </w:rPr>
        <w:t>- в связи с рождением ребенка;</w:t>
      </w:r>
    </w:p>
    <w:p w:rsidR="00F37BEB" w:rsidRPr="006C03B1" w:rsidRDefault="00F37BEB" w:rsidP="00F37BEB">
      <w:pPr>
        <w:tabs>
          <w:tab w:val="left" w:pos="2632"/>
        </w:tabs>
        <w:contextualSpacing/>
      </w:pPr>
      <w:r w:rsidRPr="006C03B1">
        <w:rPr>
          <w:color w:val="000000"/>
        </w:rPr>
        <w:t xml:space="preserve">- в связи со смертью </w:t>
      </w:r>
      <w:r w:rsidRPr="006C03B1">
        <w:t xml:space="preserve">  члена его семьи;</w:t>
      </w:r>
    </w:p>
    <w:p w:rsidR="00F37BEB" w:rsidRPr="006C03B1" w:rsidRDefault="00F37BEB" w:rsidP="00F37BEB">
      <w:pPr>
        <w:tabs>
          <w:tab w:val="left" w:pos="2632"/>
        </w:tabs>
        <w:contextualSpacing/>
      </w:pPr>
      <w:r w:rsidRPr="006C03B1">
        <w:t>- по семейным обстоятельствам, вызвавшим серьезные материальные затруднения.</w:t>
      </w:r>
    </w:p>
    <w:p w:rsidR="00F37BEB" w:rsidRPr="006C03B1" w:rsidRDefault="00F37BEB" w:rsidP="00F37BEB">
      <w:pPr>
        <w:tabs>
          <w:tab w:val="left" w:pos="2632"/>
        </w:tabs>
      </w:pPr>
      <w:r w:rsidRPr="006C03B1">
        <w:t>Размер материальной помощи определяется руководителем, индивидуально в каждой конкретной ситуации, в пределах утвержденного фонда оплаты труда.</w:t>
      </w:r>
    </w:p>
    <w:p w:rsidR="00F37BEB" w:rsidRPr="006C03B1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</w:pPr>
      <w:r w:rsidRPr="006C03B1">
        <w:t>В случае если указанным муниципальным служащим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F37BEB" w:rsidRPr="00987D88" w:rsidRDefault="00F37BEB" w:rsidP="00F37BEB">
      <w:pPr>
        <w:tabs>
          <w:tab w:val="left" w:pos="2632"/>
        </w:tabs>
        <w:ind w:firstLine="567"/>
        <w:jc w:val="both"/>
      </w:pPr>
      <w:r>
        <w:t>4</w:t>
      </w:r>
      <w:r w:rsidRPr="00927925">
        <w:t xml:space="preserve">. </w:t>
      </w:r>
      <w:r w:rsidRPr="00987D88">
        <w:t>Формирование фонда оплаты труда производится на основе  штатных расписаний. Фонд оплаты труда не должен превышать нормативные расходы на оплату труда, установленных Постановлением Правительства Республики Алтай от 18 ноября 2010 г. № 254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 в Республике Алтай</w:t>
      </w:r>
      <w:r w:rsidRPr="00987D88">
        <w:rPr>
          <w:i/>
        </w:rPr>
        <w:t xml:space="preserve">, </w:t>
      </w:r>
      <w:r w:rsidRPr="00987D88">
        <w:t>нормативные расходы на оплату труда корректируются в соответствии с изменением данного постановления.</w:t>
      </w:r>
    </w:p>
    <w:p w:rsidR="00F37BEB" w:rsidRPr="00927925" w:rsidRDefault="00F37BEB" w:rsidP="00F37BEB">
      <w:pPr>
        <w:tabs>
          <w:tab w:val="left" w:pos="2632"/>
        </w:tabs>
        <w:ind w:firstLine="567"/>
        <w:jc w:val="both"/>
      </w:pPr>
      <w:bookmarkStart w:id="1" w:name="sub_1041"/>
      <w:r>
        <w:t>5.</w:t>
      </w:r>
      <w:r w:rsidRPr="00927925">
        <w:t xml:space="preserve"> Финансирование расходов на денежное содержание и иные выплаты муниципальному служащему осуществляется за счет средств </w:t>
      </w:r>
      <w:r>
        <w:t>местного</w:t>
      </w:r>
      <w:r w:rsidRPr="00927925">
        <w:t xml:space="preserve">  бюджета. Привлечение других источников для финансирования этих расходов не допускается. </w:t>
      </w:r>
      <w:bookmarkStart w:id="2" w:name="sub_1042"/>
      <w:bookmarkEnd w:id="1"/>
    </w:p>
    <w:bookmarkEnd w:id="2"/>
    <w:p w:rsidR="00F37BEB" w:rsidRPr="00E73982" w:rsidRDefault="00F37BEB" w:rsidP="00F37BEB">
      <w:pPr>
        <w:pStyle w:val="ConsPlusNormal"/>
        <w:widowControl/>
        <w:tabs>
          <w:tab w:val="left" w:pos="26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E73982">
        <w:rPr>
          <w:rFonts w:ascii="Times New Roman" w:hAnsi="Times New Roman" w:cs="Times New Roman"/>
          <w:sz w:val="22"/>
          <w:szCs w:val="22"/>
        </w:rPr>
        <w:t>. Со дня вступления в силу настоящего Положения признать утратившим силу:</w:t>
      </w:r>
    </w:p>
    <w:p w:rsidR="00F37BEB" w:rsidRPr="00E73982" w:rsidRDefault="00F37BEB" w:rsidP="00F37BEB">
      <w:pPr>
        <w:tabs>
          <w:tab w:val="left" w:pos="2632"/>
        </w:tabs>
        <w:jc w:val="both"/>
        <w:rPr>
          <w:b/>
          <w:sz w:val="22"/>
          <w:szCs w:val="22"/>
        </w:rPr>
      </w:pPr>
      <w:r w:rsidRPr="00E73982">
        <w:rPr>
          <w:sz w:val="22"/>
          <w:szCs w:val="22"/>
        </w:rPr>
        <w:t>Решение Совета депутатов муниципального образования Сейкинское сельское поселение от 17.02.2009 года № 4-3 «Об утверждении Положения «Об оплате труда муниципальных служащих муниципального образования Сейкинское сельское поселение Чойского района Республики Алтай».</w:t>
      </w:r>
    </w:p>
    <w:p w:rsidR="00F37BEB" w:rsidRPr="00E73982" w:rsidRDefault="00F37BEB" w:rsidP="00F37BEB">
      <w:pPr>
        <w:tabs>
          <w:tab w:val="left" w:pos="2632"/>
        </w:tabs>
        <w:rPr>
          <w:sz w:val="22"/>
          <w:szCs w:val="22"/>
        </w:rPr>
      </w:pPr>
    </w:p>
    <w:p w:rsidR="00F37BEB" w:rsidRDefault="00F37BEB" w:rsidP="00F37BEB">
      <w:pPr>
        <w:tabs>
          <w:tab w:val="left" w:pos="2632"/>
        </w:tabs>
      </w:pPr>
    </w:p>
    <w:p w:rsidR="00F37BEB" w:rsidRDefault="00F37BEB" w:rsidP="00F37BEB">
      <w:pPr>
        <w:tabs>
          <w:tab w:val="left" w:pos="2632"/>
        </w:tabs>
      </w:pPr>
    </w:p>
    <w:p w:rsidR="00F37BEB" w:rsidRPr="005E6352" w:rsidRDefault="00F37BEB" w:rsidP="00F37BEB">
      <w:pPr>
        <w:pStyle w:val="1"/>
        <w:spacing w:line="240" w:lineRule="exact"/>
        <w:jc w:val="right"/>
        <w:rPr>
          <w:sz w:val="20"/>
        </w:rPr>
      </w:pPr>
      <w:r w:rsidRPr="005E6352">
        <w:rPr>
          <w:sz w:val="20"/>
        </w:rPr>
        <w:lastRenderedPageBreak/>
        <w:t xml:space="preserve">Приложение № 1 </w:t>
      </w:r>
    </w:p>
    <w:p w:rsidR="00F37BEB" w:rsidRDefault="00F37BEB" w:rsidP="00F37BEB">
      <w:pPr>
        <w:jc w:val="right"/>
      </w:pPr>
      <w:r>
        <w:t>к Положению об оплате труда лиц,</w:t>
      </w:r>
    </w:p>
    <w:p w:rsidR="00F37BEB" w:rsidRDefault="00F37BEB" w:rsidP="00F37BEB">
      <w:pPr>
        <w:jc w:val="right"/>
      </w:pPr>
      <w:r>
        <w:t>замещающих должности муниципальной</w:t>
      </w:r>
    </w:p>
    <w:p w:rsidR="00F37BEB" w:rsidRDefault="00F37BEB" w:rsidP="00F37BEB">
      <w:pPr>
        <w:jc w:val="right"/>
      </w:pPr>
      <w:r>
        <w:t>в муниципальном образовании Сейкинское</w:t>
      </w:r>
    </w:p>
    <w:p w:rsidR="00F37BEB" w:rsidRDefault="00F37BEB" w:rsidP="00F37BEB">
      <w:pPr>
        <w:jc w:val="right"/>
      </w:pPr>
      <w:r>
        <w:t xml:space="preserve"> сельское поселение, утвержденному </w:t>
      </w:r>
    </w:p>
    <w:p w:rsidR="00F37BEB" w:rsidRDefault="00F37BEB" w:rsidP="00F37BEB">
      <w:pPr>
        <w:jc w:val="right"/>
      </w:pPr>
      <w:r>
        <w:t>Решением сессии Сейкинского сельского</w:t>
      </w:r>
    </w:p>
    <w:p w:rsidR="00F37BEB" w:rsidRDefault="00F37BEB" w:rsidP="00F37BEB">
      <w:pPr>
        <w:jc w:val="right"/>
      </w:pPr>
      <w:r>
        <w:t xml:space="preserve">Совета  депутатов № 23-3 от 31.10.12 </w:t>
      </w:r>
    </w:p>
    <w:p w:rsidR="00F37BEB" w:rsidRDefault="00F37BEB" w:rsidP="00F37BEB">
      <w:pPr>
        <w:jc w:val="right"/>
      </w:pPr>
    </w:p>
    <w:p w:rsidR="00F37BEB" w:rsidRDefault="00F37BEB" w:rsidP="00F37BEB">
      <w:pPr>
        <w:jc w:val="right"/>
      </w:pPr>
    </w:p>
    <w:p w:rsidR="00F37BEB" w:rsidRDefault="00F37BEB" w:rsidP="00F37BEB">
      <w:pPr>
        <w:pStyle w:val="a4"/>
        <w:jc w:val="center"/>
        <w:rPr>
          <w:b/>
        </w:rPr>
      </w:pPr>
      <w:r w:rsidRPr="00005F20">
        <w:rPr>
          <w:b/>
        </w:rPr>
        <w:t xml:space="preserve">Размер  должностных окладов </w:t>
      </w:r>
    </w:p>
    <w:p w:rsidR="00F37BEB" w:rsidRDefault="00F37BEB" w:rsidP="00F37BEB">
      <w:pPr>
        <w:pStyle w:val="a4"/>
        <w:jc w:val="center"/>
        <w:rPr>
          <w:b/>
        </w:rPr>
      </w:pPr>
      <w:r w:rsidRPr="00005F20">
        <w:rPr>
          <w:b/>
        </w:rPr>
        <w:t xml:space="preserve">муниципальных служащих муниципального образования  </w:t>
      </w:r>
    </w:p>
    <w:p w:rsidR="00F37BEB" w:rsidRPr="00005F20" w:rsidRDefault="00F37BEB" w:rsidP="00F37BEB">
      <w:pPr>
        <w:pStyle w:val="a4"/>
        <w:jc w:val="center"/>
        <w:rPr>
          <w:b/>
        </w:rPr>
      </w:pPr>
      <w:r w:rsidRPr="00005F20">
        <w:rPr>
          <w:b/>
        </w:rPr>
        <w:t>Сейкинского сельского поселения Чойского района Республики Алтай</w:t>
      </w:r>
    </w:p>
    <w:p w:rsidR="00F37BEB" w:rsidRDefault="00F37BEB" w:rsidP="00F37BEB">
      <w:pPr>
        <w:pStyle w:val="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2833"/>
      </w:tblGrid>
      <w:tr w:rsidR="00F37BEB" w:rsidTr="0068583B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EB" w:rsidRDefault="00F37BEB" w:rsidP="0068583B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Должностной оклад </w:t>
            </w:r>
          </w:p>
          <w:p w:rsidR="00F37BEB" w:rsidRDefault="00F37BEB" w:rsidP="0068583B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(рублей в месяц)</w:t>
            </w:r>
          </w:p>
        </w:tc>
      </w:tr>
      <w:tr w:rsidR="00F37BEB" w:rsidTr="0068583B">
        <w:trPr>
          <w:trHeight w:hRule="exact" w:val="55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rPr>
                <w:color w:val="000000"/>
              </w:rPr>
              <w:t xml:space="preserve">Заместитель главы сельской администрации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4085</w:t>
            </w:r>
          </w:p>
        </w:tc>
      </w:tr>
      <w:tr w:rsidR="00F37BEB" w:rsidTr="0068583B">
        <w:trPr>
          <w:trHeight w:hRule="exact" w:val="5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t>Ведущий специалист 1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3186</w:t>
            </w:r>
          </w:p>
        </w:tc>
      </w:tr>
      <w:tr w:rsidR="00F37BEB" w:rsidTr="0068583B">
        <w:trPr>
          <w:trHeight w:hRule="exact" w:val="5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t>Ведущий специалист 2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3135</w:t>
            </w:r>
          </w:p>
        </w:tc>
      </w:tr>
      <w:tr w:rsidR="00F37BEB" w:rsidTr="0068583B">
        <w:trPr>
          <w:trHeight w:hRule="exact" w:val="5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t>Ведущий специалист 3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3086</w:t>
            </w:r>
          </w:p>
        </w:tc>
      </w:tr>
      <w:tr w:rsidR="00F37BEB" w:rsidTr="0068583B">
        <w:trPr>
          <w:trHeight w:hRule="exact" w:val="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t>Специалист 1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2745</w:t>
            </w:r>
          </w:p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37BEB" w:rsidTr="0068583B">
        <w:trPr>
          <w:trHeight w:hRule="exact" w:val="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t>Специалист 2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2632</w:t>
            </w:r>
          </w:p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37BEB" w:rsidTr="0068583B">
        <w:trPr>
          <w:trHeight w:hRule="exact" w:val="5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7BEB" w:rsidRDefault="00F37BEB" w:rsidP="0068583B">
            <w:pPr>
              <w:shd w:val="clear" w:color="auto" w:fill="FFFFFF"/>
            </w:pPr>
            <w:r>
              <w:t>Специалист 3 разряда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2462</w:t>
            </w:r>
          </w:p>
          <w:p w:rsidR="00F37BEB" w:rsidRDefault="00F37BEB" w:rsidP="006858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>
      <w:pPr>
        <w:pStyle w:val="1"/>
        <w:spacing w:line="240" w:lineRule="exact"/>
        <w:jc w:val="right"/>
        <w:rPr>
          <w:sz w:val="20"/>
        </w:rPr>
      </w:pPr>
    </w:p>
    <w:p w:rsidR="00F37BEB" w:rsidRDefault="00F37BEB" w:rsidP="00F37BEB"/>
    <w:p w:rsidR="00F37BEB" w:rsidRDefault="00F37BEB" w:rsidP="00F37BEB"/>
    <w:p w:rsidR="00F37BEB" w:rsidRDefault="00F37BEB" w:rsidP="00F37BEB"/>
    <w:p w:rsidR="00F37BEB" w:rsidRDefault="00F37BEB" w:rsidP="00F37BEB"/>
    <w:p w:rsidR="00F37BEB" w:rsidRPr="00005F20" w:rsidRDefault="00F37BEB" w:rsidP="00F37BEB"/>
    <w:p w:rsidR="00F37BEB" w:rsidRPr="0097140E" w:rsidRDefault="00F37BEB" w:rsidP="00F37BEB"/>
    <w:p w:rsidR="00F37BEB" w:rsidRPr="005E6352" w:rsidRDefault="00F37BEB" w:rsidP="00F37BEB">
      <w:pPr>
        <w:pStyle w:val="1"/>
        <w:spacing w:line="240" w:lineRule="exact"/>
        <w:jc w:val="right"/>
        <w:rPr>
          <w:sz w:val="20"/>
        </w:rPr>
      </w:pPr>
      <w:r w:rsidRPr="005E6352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5E6352">
        <w:rPr>
          <w:sz w:val="20"/>
        </w:rPr>
        <w:t xml:space="preserve"> </w:t>
      </w:r>
    </w:p>
    <w:p w:rsidR="00F37BEB" w:rsidRDefault="00F37BEB" w:rsidP="00F37BEB">
      <w:pPr>
        <w:jc w:val="right"/>
      </w:pPr>
      <w:r>
        <w:t>к Положению об оплате труда лиц,</w:t>
      </w:r>
    </w:p>
    <w:p w:rsidR="00F37BEB" w:rsidRDefault="00F37BEB" w:rsidP="00F37BEB">
      <w:pPr>
        <w:jc w:val="right"/>
      </w:pPr>
      <w:r>
        <w:t>замещающих должности муниципальной</w:t>
      </w:r>
    </w:p>
    <w:p w:rsidR="00F37BEB" w:rsidRDefault="00F37BEB" w:rsidP="00F37BEB">
      <w:pPr>
        <w:jc w:val="right"/>
      </w:pPr>
      <w:r>
        <w:t>в муниципальном образовании Сейкинское</w:t>
      </w:r>
    </w:p>
    <w:p w:rsidR="00F37BEB" w:rsidRDefault="00F37BEB" w:rsidP="00F37BEB">
      <w:pPr>
        <w:jc w:val="right"/>
      </w:pPr>
      <w:r>
        <w:t xml:space="preserve"> сельское поселение, утвержденному </w:t>
      </w:r>
    </w:p>
    <w:p w:rsidR="00F37BEB" w:rsidRDefault="00F37BEB" w:rsidP="00F37BEB">
      <w:pPr>
        <w:jc w:val="right"/>
      </w:pPr>
      <w:r>
        <w:t>Решением сессии Сейкинского сельского</w:t>
      </w:r>
    </w:p>
    <w:p w:rsidR="00F37BEB" w:rsidRDefault="00F37BEB" w:rsidP="00F37BEB">
      <w:pPr>
        <w:jc w:val="right"/>
      </w:pPr>
      <w:r>
        <w:t xml:space="preserve">Совета  депутатов № 23-3 от 31.10.12 </w:t>
      </w:r>
    </w:p>
    <w:p w:rsidR="00F37BEB" w:rsidRDefault="00F37BEB" w:rsidP="00F37BEB">
      <w:pPr>
        <w:jc w:val="right"/>
      </w:pPr>
    </w:p>
    <w:p w:rsidR="00F37BEB" w:rsidRDefault="00F37BEB" w:rsidP="00F37BEB">
      <w:pPr>
        <w:jc w:val="right"/>
      </w:pPr>
    </w:p>
    <w:p w:rsidR="00F37BEB" w:rsidRPr="005528B5" w:rsidRDefault="00F37BEB" w:rsidP="00F37BEB">
      <w:pPr>
        <w:tabs>
          <w:tab w:val="left" w:pos="7337"/>
        </w:tabs>
        <w:autoSpaceDE w:val="0"/>
        <w:autoSpaceDN w:val="0"/>
        <w:adjustRightInd w:val="0"/>
        <w:ind w:left="852"/>
        <w:jc w:val="center"/>
        <w:rPr>
          <w:sz w:val="22"/>
          <w:szCs w:val="22"/>
        </w:rPr>
      </w:pPr>
      <w:r w:rsidRPr="005528B5">
        <w:rPr>
          <w:sz w:val="22"/>
          <w:szCs w:val="22"/>
        </w:rPr>
        <w:t xml:space="preserve">РАЗМЕРЫ </w:t>
      </w:r>
    </w:p>
    <w:p w:rsidR="00F37BEB" w:rsidRPr="005528B5" w:rsidRDefault="00F37BEB" w:rsidP="00F37BEB">
      <w:pPr>
        <w:tabs>
          <w:tab w:val="left" w:pos="7337"/>
        </w:tabs>
        <w:autoSpaceDE w:val="0"/>
        <w:autoSpaceDN w:val="0"/>
        <w:adjustRightInd w:val="0"/>
        <w:ind w:left="852"/>
        <w:jc w:val="center"/>
        <w:rPr>
          <w:sz w:val="22"/>
          <w:szCs w:val="22"/>
        </w:rPr>
      </w:pPr>
      <w:r w:rsidRPr="005528B5">
        <w:rPr>
          <w:sz w:val="22"/>
          <w:szCs w:val="22"/>
        </w:rPr>
        <w:t xml:space="preserve">ОКЛАДОВ ЗА КЛАССНЫЙ ЧИН </w:t>
      </w:r>
    </w:p>
    <w:p w:rsidR="00F37BEB" w:rsidRDefault="00F37BEB" w:rsidP="00F37BEB">
      <w:pPr>
        <w:tabs>
          <w:tab w:val="left" w:pos="7337"/>
        </w:tabs>
        <w:autoSpaceDE w:val="0"/>
        <w:autoSpaceDN w:val="0"/>
        <w:adjustRightInd w:val="0"/>
        <w:ind w:left="852"/>
        <w:jc w:val="center"/>
        <w:rPr>
          <w:sz w:val="22"/>
          <w:szCs w:val="22"/>
        </w:rPr>
      </w:pPr>
      <w:r w:rsidRPr="005528B5"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>МО СЕЙКИНСКОЕ СЕЛЬСКОЕ ПОСЕЛЕНИЕ</w:t>
      </w:r>
    </w:p>
    <w:tbl>
      <w:tblPr>
        <w:tblpPr w:leftFromText="180" w:rightFromText="180" w:vertAnchor="text" w:horzAnchor="margin" w:tblpXSpec="right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  <w:gridCol w:w="1560"/>
        <w:gridCol w:w="2676"/>
      </w:tblGrid>
      <w:tr w:rsidR="00F37BEB" w:rsidRPr="005528B5" w:rsidTr="0068583B">
        <w:trPr>
          <w:trHeight w:val="257"/>
        </w:trPr>
        <w:tc>
          <w:tcPr>
            <w:tcW w:w="4376" w:type="dxa"/>
          </w:tcPr>
          <w:p w:rsidR="00F37BEB" w:rsidRPr="005528B5" w:rsidRDefault="00F37BEB" w:rsidP="0068583B">
            <w:pPr>
              <w:tabs>
                <w:tab w:val="left" w:pos="7337"/>
              </w:tabs>
              <w:autoSpaceDE w:val="0"/>
              <w:autoSpaceDN w:val="0"/>
              <w:adjustRightInd w:val="0"/>
            </w:pPr>
            <w:r w:rsidRPr="005528B5">
              <w:rPr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1560" w:type="dxa"/>
          </w:tcPr>
          <w:p w:rsidR="00F37BEB" w:rsidRPr="005528B5" w:rsidRDefault="00F37BEB" w:rsidP="0068583B">
            <w:pPr>
              <w:tabs>
                <w:tab w:val="left" w:pos="7337"/>
              </w:tabs>
              <w:autoSpaceDE w:val="0"/>
              <w:autoSpaceDN w:val="0"/>
              <w:adjustRightInd w:val="0"/>
            </w:pPr>
            <w:r w:rsidRPr="005528B5">
              <w:rPr>
                <w:sz w:val="22"/>
                <w:szCs w:val="22"/>
              </w:rPr>
              <w:t>Категория  должностей</w:t>
            </w:r>
          </w:p>
          <w:p w:rsidR="00F37BEB" w:rsidRPr="005528B5" w:rsidRDefault="00F37BEB" w:rsidP="0068583B">
            <w:pPr>
              <w:tabs>
                <w:tab w:val="left" w:pos="733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76" w:type="dxa"/>
          </w:tcPr>
          <w:p w:rsidR="00F37BEB" w:rsidRPr="005528B5" w:rsidRDefault="00F37BEB" w:rsidP="0068583B">
            <w:pPr>
              <w:tabs>
                <w:tab w:val="left" w:pos="7337"/>
              </w:tabs>
              <w:autoSpaceDE w:val="0"/>
              <w:autoSpaceDN w:val="0"/>
              <w:adjustRightInd w:val="0"/>
              <w:ind w:left="46"/>
              <w:jc w:val="both"/>
            </w:pPr>
            <w:r w:rsidRPr="005528B5">
              <w:rPr>
                <w:sz w:val="22"/>
                <w:szCs w:val="22"/>
              </w:rPr>
              <w:t>Оклад за классный чин</w:t>
            </w:r>
          </w:p>
          <w:p w:rsidR="00F37BEB" w:rsidRPr="005528B5" w:rsidRDefault="00F37BEB" w:rsidP="0068583B">
            <w:pPr>
              <w:tabs>
                <w:tab w:val="left" w:pos="7337"/>
              </w:tabs>
              <w:autoSpaceDE w:val="0"/>
              <w:autoSpaceDN w:val="0"/>
              <w:adjustRightInd w:val="0"/>
              <w:ind w:left="697"/>
              <w:jc w:val="both"/>
            </w:pPr>
            <w:r w:rsidRPr="005528B5">
              <w:rPr>
                <w:sz w:val="22"/>
                <w:szCs w:val="22"/>
              </w:rPr>
              <w:t>(рублей в месяц)</w:t>
            </w: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действительный     муниципальный</w:t>
            </w:r>
            <w:r w:rsidRPr="005528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советник  в  Республике Алтай  3 класса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референт муниципальной  службы 1</w:t>
            </w:r>
            <w:r w:rsidRPr="005528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jc w:val="center"/>
            </w:pPr>
            <w:r w:rsidRPr="005528B5">
              <w:rPr>
                <w:sz w:val="22"/>
                <w:szCs w:val="22"/>
              </w:rPr>
              <w:t>старшая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референт муниципальной  службы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2 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jc w:val="center"/>
            </w:pPr>
            <w:r w:rsidRPr="005528B5">
              <w:rPr>
                <w:sz w:val="22"/>
                <w:szCs w:val="22"/>
              </w:rPr>
              <w:t>старшая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референт муниципальной  службы 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3 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jc w:val="center"/>
            </w:pPr>
            <w:r w:rsidRPr="005528B5">
              <w:rPr>
                <w:sz w:val="22"/>
                <w:szCs w:val="22"/>
              </w:rPr>
              <w:t>старшая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секретарь муниципальной службы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Алтай 1 класса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jc w:val="center"/>
            </w:pPr>
            <w:r w:rsidRPr="005528B5">
              <w:rPr>
                <w:sz w:val="22"/>
                <w:szCs w:val="22"/>
              </w:rPr>
              <w:t>младшая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>секретарь муниципальной службы в</w:t>
            </w:r>
            <w:r w:rsidRPr="005528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Республике Алтай 2 класса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jc w:val="center"/>
            </w:pPr>
            <w:r w:rsidRPr="005528B5">
              <w:rPr>
                <w:sz w:val="22"/>
                <w:szCs w:val="22"/>
              </w:rPr>
              <w:t>младшая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EB" w:rsidRPr="005528B5" w:rsidTr="0068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муниципальной службы 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8B5">
              <w:rPr>
                <w:rFonts w:ascii="Times New Roman" w:hAnsi="Times New Roman" w:cs="Times New Roman"/>
                <w:sz w:val="22"/>
                <w:szCs w:val="22"/>
              </w:rPr>
              <w:t xml:space="preserve">в Республике Алтай 3 класса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BEB" w:rsidRPr="005528B5" w:rsidRDefault="00F37BEB" w:rsidP="0068583B">
            <w:pPr>
              <w:jc w:val="center"/>
            </w:pPr>
            <w:r w:rsidRPr="005528B5">
              <w:rPr>
                <w:sz w:val="22"/>
                <w:szCs w:val="22"/>
              </w:rPr>
              <w:t>младшая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BEB" w:rsidRPr="005528B5" w:rsidRDefault="00F37BEB" w:rsidP="0068583B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  <w:p w:rsidR="00F37BEB" w:rsidRPr="005528B5" w:rsidRDefault="00F37BEB" w:rsidP="00685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BEB" w:rsidRDefault="00F37BEB" w:rsidP="00F37BEB">
      <w:pPr>
        <w:jc w:val="center"/>
      </w:pPr>
    </w:p>
    <w:p w:rsidR="00F37BEB" w:rsidRDefault="00F37BEB" w:rsidP="00F37BEB">
      <w:pPr>
        <w:ind w:left="-567"/>
      </w:pPr>
    </w:p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Pr="00AA1AF1" w:rsidRDefault="00F37BEB" w:rsidP="00F37BEB"/>
    <w:p w:rsidR="00F37BEB" w:rsidRDefault="00F37BEB" w:rsidP="00F37BEB"/>
    <w:p w:rsidR="00F37BEB" w:rsidRDefault="00F37BEB" w:rsidP="00F37BEB"/>
    <w:p w:rsidR="00F37BEB" w:rsidRDefault="00F37BEB" w:rsidP="00F37BEB"/>
    <w:p w:rsidR="00F37BEB" w:rsidRDefault="00F37BEB" w:rsidP="00F37BEB">
      <w:pPr>
        <w:pStyle w:val="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p w:rsidR="00F37BEB" w:rsidRDefault="00F37BEB" w:rsidP="00F37BEB">
      <w:pPr>
        <w:pStyle w:val="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p w:rsidR="00F37BEB" w:rsidRDefault="00F37BEB" w:rsidP="00F37BEB">
      <w:pPr>
        <w:pStyle w:val="2"/>
        <w:ind w:right="-58"/>
        <w:jc w:val="center"/>
        <w:rPr>
          <w:b/>
          <w:color w:val="000000"/>
          <w:spacing w:val="-1"/>
          <w:sz w:val="28"/>
          <w:szCs w:val="28"/>
        </w:rPr>
      </w:pPr>
    </w:p>
    <w:p w:rsidR="00F37BEB" w:rsidRDefault="00F37BEB" w:rsidP="00F37BEB">
      <w:pPr>
        <w:pStyle w:val="2"/>
        <w:ind w:right="-58"/>
        <w:rPr>
          <w:b/>
          <w:color w:val="000000"/>
          <w:spacing w:val="-1"/>
          <w:sz w:val="28"/>
          <w:szCs w:val="28"/>
        </w:rPr>
      </w:pPr>
    </w:p>
    <w:p w:rsidR="00F37BEB" w:rsidRDefault="00F37BEB" w:rsidP="00F37BEB">
      <w:pPr>
        <w:pStyle w:val="2"/>
        <w:ind w:right="-58"/>
        <w:rPr>
          <w:b/>
          <w:color w:val="000000"/>
          <w:spacing w:val="-1"/>
          <w:sz w:val="28"/>
          <w:szCs w:val="28"/>
        </w:rPr>
      </w:pPr>
    </w:p>
    <w:p w:rsidR="00F37BEB" w:rsidRPr="00AA1AF1" w:rsidRDefault="00F37BEB" w:rsidP="00F37BEB"/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оплате труда лиц,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замещающих должности муниципальной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в муниципальном образовании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Сейкинское сельское поселение,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Решением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Сейкинского сельского Совета депутатов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23-3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7BEB" w:rsidRDefault="00F37BEB" w:rsidP="00F37BE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bookmarkStart w:id="3" w:name="Par347"/>
      <w:bookmarkEnd w:id="3"/>
      <w:r>
        <w:rPr>
          <w:sz w:val="20"/>
          <w:szCs w:val="20"/>
        </w:rPr>
        <w:t>ПОРЯДОК</w:t>
      </w:r>
    </w:p>
    <w:p w:rsidR="00F37BEB" w:rsidRDefault="00F37BEB" w:rsidP="00F37BE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ВЫПЛАТЫ ЕЖЕМЕСЯЧНОЙ НАДБАВКИ ЗА ОСОБЫЕ УСЛОВИЯ</w:t>
      </w:r>
    </w:p>
    <w:p w:rsidR="00F37BEB" w:rsidRDefault="00F37BEB" w:rsidP="00F37BE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МУНИЦИПАЛЬНЫМ СЛУЖАЩИМ</w:t>
      </w:r>
    </w:p>
    <w:p w:rsidR="00F37BEB" w:rsidRDefault="00F37BEB" w:rsidP="00F37BEB">
      <w:pPr>
        <w:pStyle w:val="ConsPlusTitle"/>
        <w:tabs>
          <w:tab w:val="left" w:pos="26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СЕЙКИНСКОЕ СЕЛЬСКОЕ ПОСЕЛЕНИЕ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выплаты ежемесячной надбавки за особые условия муниципальной службы муниципальным служащим муниципального образования Сейкинское сельское поселение (далее по тексту - Порядок) разработан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20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50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Федерации", </w:t>
      </w:r>
      <w:hyperlink r:id="rId22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Республики Алтай от 18.04.2008 N 26-РЗ "О муниципальной службе в Республике Алтай", с </w:t>
      </w:r>
      <w:r>
        <w:t>28</w:t>
      </w:r>
      <w:r>
        <w:rPr>
          <w:rFonts w:ascii="Calibri" w:hAnsi="Calibri" w:cs="Calibri"/>
        </w:rPr>
        <w:t xml:space="preserve"> Устава муниципального образования Сейкинское сельское поселение, и устанавливает порядок выплаты ежемесячной надбавки к должностному окладу за особые условия муниципальной службы (далее - ежемесячная надбавка) муниципальным служащим муниципального образования Сейкинское сельское поселение.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 от 02.03.2007 N 25-ФЗ, и должностных обязанностей.</w:t>
      </w:r>
    </w:p>
    <w:p w:rsidR="00F37BEB" w:rsidRPr="0044057F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4057F">
        <w:rPr>
          <w:rFonts w:ascii="Calibri" w:hAnsi="Calibri" w:cs="Calibri"/>
        </w:rPr>
        <w:t>1.3. Ежемесячная надбавка устанавливается Главой муниципального образования Сейкинское сельское поселение в отношении лиц, замещающих должности муниципальных служащих администрации Сейкинского сельского поселения.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Выплата ежемесячной надбавки производится в соответствии с распоряжением (приказом), которым установлена ежемесячная надбавка.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Условия выплаты ежемесячной надбавки и ее размеры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</w:t>
      </w:r>
      <w:r>
        <w:rPr>
          <w:rFonts w:ascii="Calibri" w:hAnsi="Calibri" w:cs="Calibri"/>
        </w:rPr>
        <w:lastRenderedPageBreak/>
        <w:t>объема выполняемой работы, необходимости применения муниципальным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75"/>
      <w:bookmarkEnd w:id="4"/>
      <w:r>
        <w:rPr>
          <w:rFonts w:ascii="Calibri" w:hAnsi="Calibri" w:cs="Calibri"/>
        </w:rPr>
        <w:t>18. Ежемесячная надбавка к должностному окладу за особые условия муниципальной службы устанавливается в следующих размерах: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7BEB" w:rsidRPr="00487686" w:rsidRDefault="00F37BEB" w:rsidP="00F37BE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487686">
        <w:rPr>
          <w:rFonts w:asciiTheme="minorHAnsi" w:hAnsiTheme="minorHAnsi" w:cstheme="minorHAnsi"/>
          <w:sz w:val="24"/>
          <w:szCs w:val="24"/>
        </w:rPr>
        <w:t xml:space="preserve">группы должностей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487686">
        <w:rPr>
          <w:rFonts w:asciiTheme="minorHAnsi" w:hAnsiTheme="minorHAnsi" w:cstheme="minorHAnsi"/>
          <w:sz w:val="24"/>
          <w:szCs w:val="24"/>
        </w:rPr>
        <w:t xml:space="preserve"> в процентах</w:t>
      </w:r>
    </w:p>
    <w:p w:rsidR="00F37BEB" w:rsidRPr="00487686" w:rsidRDefault="00F37BEB" w:rsidP="00F37BE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высшая группа муниципальных должностей              150 - 200</w:t>
      </w:r>
    </w:p>
    <w:p w:rsidR="00F37BEB" w:rsidRPr="00487686" w:rsidRDefault="00F37BEB" w:rsidP="00F37BE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главная группа муниципальных должностей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686">
        <w:rPr>
          <w:rFonts w:asciiTheme="minorHAnsi" w:hAnsiTheme="minorHAnsi" w:cstheme="minorHAnsi"/>
          <w:sz w:val="24"/>
          <w:szCs w:val="24"/>
        </w:rPr>
        <w:t xml:space="preserve">  120 - 150</w:t>
      </w:r>
    </w:p>
    <w:p w:rsidR="00F37BEB" w:rsidRPr="00487686" w:rsidRDefault="00F37BEB" w:rsidP="00F37BE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ведущая группа муниципальных должностей              90 - 120</w:t>
      </w:r>
    </w:p>
    <w:p w:rsidR="00F37BEB" w:rsidRPr="00487686" w:rsidRDefault="00F37BEB" w:rsidP="00F37BE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старшая группа муниципальных должностей  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87686">
        <w:rPr>
          <w:rFonts w:asciiTheme="minorHAnsi" w:hAnsiTheme="minorHAnsi" w:cstheme="minorHAnsi"/>
          <w:sz w:val="24"/>
          <w:szCs w:val="24"/>
        </w:rPr>
        <w:t xml:space="preserve">  60 - 90</w:t>
      </w:r>
    </w:p>
    <w:p w:rsidR="00F37BEB" w:rsidRPr="00487686" w:rsidRDefault="00F37BEB" w:rsidP="00F37BEB">
      <w:pPr>
        <w:pStyle w:val="ConsPlusCell"/>
        <w:tabs>
          <w:tab w:val="left" w:pos="2632"/>
        </w:tabs>
        <w:rPr>
          <w:rFonts w:asciiTheme="minorHAnsi" w:hAnsiTheme="minorHAnsi" w:cstheme="minorHAnsi"/>
          <w:sz w:val="24"/>
          <w:szCs w:val="24"/>
        </w:rPr>
      </w:pPr>
      <w:r w:rsidRPr="00487686">
        <w:rPr>
          <w:rFonts w:asciiTheme="minorHAnsi" w:hAnsiTheme="minorHAnsi" w:cstheme="minorHAnsi"/>
          <w:sz w:val="24"/>
          <w:szCs w:val="24"/>
        </w:rPr>
        <w:t xml:space="preserve">    младшая группа муниципальных должностей               до 60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376"/>
      <w:bookmarkEnd w:id="5"/>
      <w:r>
        <w:rPr>
          <w:rFonts w:ascii="Calibri" w:hAnsi="Calibri" w:cs="Calibri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375" w:history="1">
        <w:r>
          <w:rPr>
            <w:rFonts w:ascii="Calibri" w:hAnsi="Calibri" w:cs="Calibri"/>
            <w:color w:val="0000FF"/>
          </w:rPr>
          <w:t>пунктами 2.2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настоящего Порядка,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Особенности установления ежемесячной надбавки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381"/>
      <w:bookmarkEnd w:id="6"/>
      <w:r>
        <w:rPr>
          <w:rFonts w:ascii="Calibri" w:hAnsi="Calibri" w:cs="Calibri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382"/>
      <w:bookmarkEnd w:id="7"/>
      <w:r>
        <w:rPr>
          <w:rFonts w:ascii="Calibri" w:hAnsi="Calibri" w:cs="Calibri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</w:t>
      </w:r>
      <w:bookmarkStart w:id="8" w:name="_GoBack"/>
      <w:bookmarkEnd w:id="8"/>
      <w:r>
        <w:rPr>
          <w:rFonts w:ascii="Calibri" w:hAnsi="Calibri" w:cs="Calibri"/>
        </w:rPr>
        <w:t>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По истечении сроков, установленных </w:t>
      </w:r>
      <w:hyperlink w:anchor="Par375" w:history="1">
        <w:r>
          <w:rPr>
            <w:rFonts w:ascii="Calibri" w:hAnsi="Calibri" w:cs="Calibri"/>
            <w:color w:val="0000FF"/>
          </w:rPr>
          <w:t>пунктами 2.2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381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, </w:t>
      </w:r>
      <w:hyperlink w:anchor="Par38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муниципальный служащий может подать заявление на имя должностного лица, определенного </w:t>
      </w:r>
      <w:hyperlink w:anchor="Par359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Порядка, для рассмотрения вопроса об увеличении ежемесячной надбавки. 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81" w:history="1">
        <w:r>
          <w:rPr>
            <w:rFonts w:ascii="Calibri" w:hAnsi="Calibri" w:cs="Calibri"/>
            <w:color w:val="0000FF"/>
          </w:rPr>
          <w:t>пунктами 3.1</w:t>
        </w:r>
      </w:hyperlink>
      <w:r>
        <w:rPr>
          <w:rFonts w:ascii="Calibri" w:hAnsi="Calibri" w:cs="Calibri"/>
        </w:rPr>
        <w:t xml:space="preserve"> и </w:t>
      </w:r>
      <w:hyperlink w:anchor="Par38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F37BEB" w:rsidRDefault="00F37BEB" w:rsidP="00F37BEB">
      <w:pPr>
        <w:widowControl w:val="0"/>
        <w:tabs>
          <w:tab w:val="left" w:pos="2632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2CC"/>
    <w:multiLevelType w:val="hybridMultilevel"/>
    <w:tmpl w:val="504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BEB"/>
    <w:rsid w:val="00015904"/>
    <w:rsid w:val="004E322C"/>
    <w:rsid w:val="00F3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7BEB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37BE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7BEB"/>
    <w:pPr>
      <w:ind w:left="720"/>
      <w:contextualSpacing/>
    </w:pPr>
  </w:style>
  <w:style w:type="paragraph" w:customStyle="1" w:styleId="ConsTitle">
    <w:name w:val="ConsTitle"/>
    <w:rsid w:val="00F3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F37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7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7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7B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DC6CAE9590EABA94BD031D87D34C6DB0FB5EDD3BB6A23566C832673xA26D" TargetMode="External"/><Relationship Id="rId13" Type="http://schemas.openxmlformats.org/officeDocument/2006/relationships/hyperlink" Target="consultantplus://offline/ref=145DC6CAE9590EABA94BD031D87D34C6DB0EB7E7D0BC6A23566C832673A64AB76493515B74CF35F0xF24D" TargetMode="External"/><Relationship Id="rId18" Type="http://schemas.openxmlformats.org/officeDocument/2006/relationships/hyperlink" Target="consultantplus://offline/ref=145DC6CAE9590EABA94BD031D87D34C6DB0EB7E7D0BC6A23566C832673A64AB76493515B74CF36FBxF2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5DC6CAE9590EABA94BD031D87D34C6DB0FB6E4D7B76A23566C832673A64AB76493515B74CF35FCxF25D" TargetMode="External"/><Relationship Id="rId7" Type="http://schemas.openxmlformats.org/officeDocument/2006/relationships/hyperlink" Target="consultantplus://offline/ref=145DC6CAE9590EABA94BD032CA1163CADC06EAE9D5BA69710833D87B24AF40E023DC081930C231F9F711F9xA2AD" TargetMode="External"/><Relationship Id="rId12" Type="http://schemas.openxmlformats.org/officeDocument/2006/relationships/hyperlink" Target="consultantplus://offline/ref=145DC6CAE9590EABA94BD031D87D34C6DB0EB7E7D0BC6A23566C832673A64AB76493515E7DxC28D" TargetMode="External"/><Relationship Id="rId17" Type="http://schemas.openxmlformats.org/officeDocument/2006/relationships/hyperlink" Target="consultantplus://offline/ref=145DC6CAE9590EABA94BD031D87D34C6DB0EB7E7D0BC6A23566C832673A64AB76493515B74CF36FBxF23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5DC6CAE9590EABA94BD031D87D34C6DB0EB7E7D0BC6A23566C832673A64AB76493515F75xC29D" TargetMode="External"/><Relationship Id="rId20" Type="http://schemas.openxmlformats.org/officeDocument/2006/relationships/hyperlink" Target="consultantplus://offline/ref=145DC6CAE9590EABA94BD031D87D34C6DB0FB6E4D7B76A23566C832673A64AB76493515B74CF30FDxF2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5DC6CAE9590EABA94BD031D87D34C6DB0FB5EDD3BB6A23566C832673A64AB76493515B74CF31F0xF26D" TargetMode="External"/><Relationship Id="rId11" Type="http://schemas.openxmlformats.org/officeDocument/2006/relationships/hyperlink" Target="consultantplus://offline/ref=145DC6CAE9590EABA94BD031D87D34C6DB0EB7E7D0BC6A23566C832673A64AB76493515E7DxC29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45DC6CAE9590EABA94BD031D87D34C6DB0EB6E1D6BF6A23566C832673A64AB76493515B74CF36FCxF26D" TargetMode="External"/><Relationship Id="rId15" Type="http://schemas.openxmlformats.org/officeDocument/2006/relationships/hyperlink" Target="consultantplus://offline/ref=145DC6CAE9590EABA94BD031D87D34C6DB0EB7E7D0BC6A23566C832673A64AB76493515B74CF36FBxF27D" TargetMode="External"/><Relationship Id="rId23" Type="http://schemas.openxmlformats.org/officeDocument/2006/relationships/hyperlink" Target="consultantplus://offline/ref=145DC6CAE9590EABA94BD031D87D34C6DB0FB5EDD3BB6A23566C832673A64AB76493515B74CF30FExF2FD" TargetMode="External"/><Relationship Id="rId10" Type="http://schemas.openxmlformats.org/officeDocument/2006/relationships/hyperlink" Target="consultantplus://offline/ref=145DC6CAE9590EABA94BD032CA1163CADC06EAE9D5BA69710833D87B24AF40E0x223D" TargetMode="External"/><Relationship Id="rId19" Type="http://schemas.openxmlformats.org/officeDocument/2006/relationships/hyperlink" Target="consultantplus://offline/ref=145DC6CAE9590EABA94BD031D87D34C6DB0FB5EDD3BB6A23566C832673A64AB76493515B74CF31F0xF2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5DC6CAE9590EABA94BD032CA1163CADC06EAE9D5BA69710833D87B24AF40E0x223D" TargetMode="External"/><Relationship Id="rId14" Type="http://schemas.openxmlformats.org/officeDocument/2006/relationships/hyperlink" Target="consultantplus://offline/ref=145DC6CAE9590EABA94BD031D87D34C6DB0EB7E7D0BC6A23566C832673A64AB76493515B74CF36F8xF2ED" TargetMode="External"/><Relationship Id="rId22" Type="http://schemas.openxmlformats.org/officeDocument/2006/relationships/hyperlink" Target="consultantplus://offline/ref=145DC6CAE9590EABA94BD032CA1163CADC06EAE9D5BA69710833D87B24AF40E023DC081930C231F9F712F9xA2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3157</Words>
  <Characters>17998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2019-10-10T08:29:00Z</dcterms:created>
  <dcterms:modified xsi:type="dcterms:W3CDTF">2019-10-10T08:29:00Z</dcterms:modified>
</cp:coreProperties>
</file>