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F" w:rsidRPr="00846218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РЕСПУБЛИКА АЛТАЙ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 xml:space="preserve">ЧОЙСКИЙРАЙОН </w:t>
      </w:r>
      <w:r w:rsidRPr="00846218">
        <w:rPr>
          <w:rFonts w:ascii="Times New Roman" w:hAnsi="Times New Roman" w:cs="Times New Roman"/>
          <w:b/>
          <w:sz w:val="28"/>
          <w:szCs w:val="28"/>
        </w:rPr>
        <w:br/>
        <w:t>СЕЙКИНСКИЙ СЕЛЬСКИЙ СОВЕТ ДЕПУТАТОВ</w:t>
      </w:r>
    </w:p>
    <w:p w:rsidR="0033159F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9F" w:rsidRPr="00846218" w:rsidRDefault="0033159F" w:rsidP="003315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59F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59F" w:rsidRPr="003F5D48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6218">
        <w:rPr>
          <w:rFonts w:ascii="Times New Roman" w:hAnsi="Times New Roman" w:cs="Times New Roman"/>
          <w:b/>
          <w:sz w:val="28"/>
          <w:szCs w:val="28"/>
        </w:rPr>
        <w:t>«27»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018г.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62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F5D48">
        <w:rPr>
          <w:rFonts w:ascii="Times New Roman" w:hAnsi="Times New Roman" w:cs="Times New Roman"/>
          <w:b/>
          <w:sz w:val="28"/>
          <w:szCs w:val="28"/>
        </w:rPr>
        <w:t xml:space="preserve">                           № 3-</w:t>
      </w:r>
      <w:r w:rsidR="003F5D4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3159F" w:rsidRPr="00846218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59F" w:rsidRPr="0033159F" w:rsidRDefault="0033159F" w:rsidP="0033159F">
      <w:pPr>
        <w:pStyle w:val="a3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15"/>
          <w:sz w:val="28"/>
          <w:szCs w:val="28"/>
          <w:lang w:bidi="he-IL"/>
        </w:rPr>
        <w:t>О</w:t>
      </w:r>
      <w:r w:rsidRPr="0033159F">
        <w:rPr>
          <w:rFonts w:ascii="Times New Roman" w:hAnsi="Times New Roman" w:cs="Times New Roman"/>
          <w:b/>
          <w:w w:val="115"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внесении изменений в Решение Совета депутатов </w:t>
      </w: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br/>
        <w:t xml:space="preserve">муниципального образования </w:t>
      </w:r>
      <w:r w:rsidRPr="0033159F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«Сейкинское </w:t>
      </w: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сельское поселение» </w:t>
      </w:r>
    </w:p>
    <w:p w:rsidR="0033159F" w:rsidRDefault="0033159F" w:rsidP="0033159F">
      <w:pPr>
        <w:pStyle w:val="a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t>от 21 ноября 2014г.</w:t>
      </w:r>
      <w:r w:rsidR="00D463E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№ 8-1 «О налоге на имущество физических лиц </w:t>
      </w:r>
      <w:r w:rsidR="00D463E9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Сейки</w:t>
      </w:r>
      <w:r w:rsidRPr="0033159F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нского </w:t>
      </w:r>
      <w:r w:rsidRPr="0033159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сельского поселения» </w:t>
      </w:r>
    </w:p>
    <w:p w:rsidR="0033159F" w:rsidRDefault="0033159F" w:rsidP="0033159F">
      <w:pPr>
        <w:pStyle w:val="a3"/>
        <w:jc w:val="both"/>
        <w:rPr>
          <w:rFonts w:ascii="Times New Roman" w:hAnsi="Times New Roman" w:cs="Times New Roman"/>
          <w:w w:val="109"/>
          <w:sz w:val="28"/>
          <w:szCs w:val="28"/>
          <w:lang w:bidi="he-IL"/>
        </w:rPr>
      </w:pPr>
    </w:p>
    <w:p w:rsidR="0033159F" w:rsidRPr="0033159F" w:rsidRDefault="0033159F" w:rsidP="003315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9"/>
          <w:sz w:val="28"/>
          <w:szCs w:val="28"/>
          <w:lang w:bidi="he-IL"/>
        </w:rPr>
        <w:t>В</w:t>
      </w:r>
      <w:r w:rsidRPr="0033159F">
        <w:rPr>
          <w:rFonts w:ascii="Times New Roman" w:hAnsi="Times New Roman" w:cs="Times New Roman"/>
          <w:w w:val="109"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соответствии с подпунктом 2 пункта 1 статьи 14 Федерального закона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33159F">
        <w:rPr>
          <w:rFonts w:ascii="Times New Roman" w:hAnsi="Times New Roman" w:cs="Times New Roman"/>
          <w:i/>
          <w:iCs/>
          <w:w w:val="105"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131-ФЗ «Об общих принципах организации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>местного самоуправления в Российс</w:t>
      </w:r>
      <w:bookmarkStart w:id="0" w:name="_GoBack"/>
      <w:bookmarkEnd w:id="0"/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кой Федерации», пунктом 4 статьи 12,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статьями 399 и 406 Налогового кодекса Российской Федерации, руководствуясь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33159F">
        <w:rPr>
          <w:rFonts w:ascii="Times New Roman" w:hAnsi="Times New Roman" w:cs="Times New Roman"/>
          <w:w w:val="149"/>
          <w:sz w:val="28"/>
          <w:szCs w:val="28"/>
          <w:lang w:bidi="he-IL"/>
        </w:rPr>
        <w:t xml:space="preserve">у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t>ставом муниципального образования «</w:t>
      </w:r>
      <w:proofErr w:type="spellStart"/>
      <w:r w:rsidRPr="0033159F">
        <w:rPr>
          <w:rFonts w:ascii="Times New Roman" w:hAnsi="Times New Roman" w:cs="Times New Roman"/>
          <w:sz w:val="28"/>
          <w:szCs w:val="28"/>
          <w:lang w:bidi="he-IL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t>сельское поселение», Совет депутатов муниципального образования «</w:t>
      </w:r>
      <w:proofErr w:type="spellStart"/>
      <w:r w:rsidRPr="0033159F">
        <w:rPr>
          <w:rFonts w:ascii="Times New Roman" w:hAnsi="Times New Roman" w:cs="Times New Roman"/>
          <w:sz w:val="28"/>
          <w:szCs w:val="28"/>
          <w:lang w:bidi="he-IL"/>
        </w:rPr>
        <w:t>Сейкинское</w:t>
      </w:r>
      <w:proofErr w:type="spellEnd"/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поселение»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решил: </w:t>
      </w: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3159F">
        <w:rPr>
          <w:rFonts w:ascii="Times New Roman" w:hAnsi="Times New Roman" w:cs="Times New Roman"/>
          <w:sz w:val="28"/>
          <w:szCs w:val="28"/>
          <w:lang w:bidi="he-IL"/>
        </w:rPr>
        <w:tab/>
        <w:t xml:space="preserve">1.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tab/>
        <w:t xml:space="preserve">Внести изменения в пункт 2.1. статьи 2, изложив его </w:t>
      </w:r>
      <w:proofErr w:type="gramStart"/>
      <w:r w:rsidRPr="0033159F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 следующей </w:t>
      </w: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редакции: </w:t>
      </w: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« 2.1. В случае определения налоговой базы исходя из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инвентаризационной стоимости налоговые ставки устанавливаются на </w:t>
      </w:r>
      <w:proofErr w:type="gramStart"/>
      <w:r w:rsidRPr="0033159F">
        <w:rPr>
          <w:rFonts w:ascii="Times New Roman" w:hAnsi="Times New Roman" w:cs="Times New Roman"/>
          <w:sz w:val="28"/>
          <w:szCs w:val="28"/>
          <w:lang w:bidi="he-IL"/>
        </w:rPr>
        <w:t>основе</w:t>
      </w:r>
      <w:proofErr w:type="gramEnd"/>
      <w:r w:rsidRPr="0033159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умноженной на коэффициент-дефлятор суммарной инвентаризационной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стоимости объектов налогообложения, принадлежащих на праве собственности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налогоплательщику (с учетом доли налогоплательщика в праве общей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собственности на каждый из таких объектов), расположенных в пределах </w:t>
      </w:r>
      <w:r w:rsidRPr="0033159F">
        <w:rPr>
          <w:rFonts w:ascii="Times New Roman" w:hAnsi="Times New Roman" w:cs="Times New Roman"/>
          <w:sz w:val="28"/>
          <w:szCs w:val="28"/>
          <w:lang w:bidi="he-IL"/>
        </w:rPr>
        <w:br/>
        <w:t xml:space="preserve">одного муниципального образования, в следующих размерах: </w:t>
      </w: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2"/>
        <w:gridCol w:w="5757"/>
      </w:tblGrid>
      <w:tr w:rsidR="0033159F" w:rsidRPr="00C458BA" w:rsidTr="000F77F0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 xml:space="preserve">Суммарная инвентаризационная стоимость объектов налогообложения, </w:t>
            </w:r>
            <w:r w:rsidRPr="005D1EE5">
              <w:rPr>
                <w:rFonts w:eastAsia="Calibri"/>
                <w:lang w:eastAsia="en-US"/>
              </w:rPr>
              <w:t>умноженная на коэффициент-дефлятор, с учетом доли налогоплательщика в праве общей собственности на каждый из таких объектов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>Ставка налога</w:t>
            </w:r>
            <w:proofErr w:type="gramStart"/>
            <w:r w:rsidRPr="00C458BA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33159F" w:rsidRPr="00C458BA" w:rsidTr="000F77F0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>До 300 000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 xml:space="preserve">0,1 </w:t>
            </w:r>
          </w:p>
        </w:tc>
      </w:tr>
      <w:tr w:rsidR="0033159F" w:rsidRPr="00C458BA" w:rsidTr="000F77F0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>Свыше 300 000 рублей до 500 000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</w:tr>
      <w:tr w:rsidR="0033159F" w:rsidRPr="00C458BA" w:rsidTr="000F77F0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8BA">
              <w:rPr>
                <w:rFonts w:eastAsia="Calibri"/>
                <w:lang w:eastAsia="en-US"/>
              </w:rPr>
              <w:t>Свыше 500 000 рублей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F" w:rsidRPr="00C458BA" w:rsidRDefault="0033159F" w:rsidP="000F77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0,31</w:t>
            </w:r>
            <w:r w:rsidRPr="00C458BA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D6E0D" w:rsidRDefault="008D6E0D" w:rsidP="003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r w:rsidRPr="0033159F">
        <w:rPr>
          <w:color w:val="121212"/>
          <w:sz w:val="28"/>
          <w:szCs w:val="28"/>
          <w:lang w:bidi="he-IL"/>
        </w:rPr>
        <w:t xml:space="preserve">2. Обнародовать  (опубликовать) </w:t>
      </w:r>
      <w:r w:rsidRPr="0033159F">
        <w:rPr>
          <w:color w:val="121212"/>
          <w:sz w:val="28"/>
          <w:szCs w:val="28"/>
          <w:lang w:bidi="he-IL"/>
        </w:rPr>
        <w:tab/>
        <w:t xml:space="preserve">настоящее </w:t>
      </w:r>
      <w:r w:rsidRPr="0033159F">
        <w:rPr>
          <w:color w:val="121212"/>
          <w:sz w:val="28"/>
          <w:szCs w:val="28"/>
          <w:lang w:bidi="he-IL"/>
        </w:rPr>
        <w:tab/>
        <w:t xml:space="preserve">Решение </w:t>
      </w:r>
      <w:r w:rsidRPr="0033159F">
        <w:rPr>
          <w:color w:val="121212"/>
          <w:sz w:val="28"/>
          <w:szCs w:val="28"/>
          <w:lang w:bidi="he-IL"/>
        </w:rPr>
        <w:tab/>
        <w:t xml:space="preserve">на информационных стендах села Сейка и на сайте администрации в сети  «Интернет» </w:t>
      </w:r>
      <w:hyperlink r:id="rId5" w:history="1">
        <w:r w:rsidRPr="0033159F">
          <w:rPr>
            <w:color w:val="121212"/>
            <w:sz w:val="28"/>
            <w:szCs w:val="28"/>
            <w:u w:val="single"/>
            <w:lang w:bidi="he-IL"/>
          </w:rPr>
          <w:t>www.vseika.ru.</w:t>
        </w:r>
      </w:hyperlink>
      <w:r w:rsidRPr="0033159F">
        <w:rPr>
          <w:color w:val="121212"/>
          <w:sz w:val="28"/>
          <w:szCs w:val="28"/>
          <w:lang w:bidi="he-IL"/>
        </w:rPr>
        <w:t xml:space="preserve"> </w:t>
      </w: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jc w:val="both"/>
        <w:rPr>
          <w:color w:val="121212"/>
          <w:sz w:val="28"/>
          <w:szCs w:val="28"/>
          <w:lang w:bidi="he-IL"/>
        </w:rPr>
      </w:pPr>
      <w:r w:rsidRPr="0033159F">
        <w:rPr>
          <w:color w:val="121212"/>
          <w:sz w:val="28"/>
          <w:szCs w:val="28"/>
          <w:lang w:bidi="he-IL"/>
        </w:rPr>
        <w:lastRenderedPageBreak/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r w:rsidRPr="0033159F">
        <w:rPr>
          <w:color w:val="121212"/>
          <w:sz w:val="28"/>
          <w:szCs w:val="28"/>
          <w:lang w:bidi="he-IL"/>
        </w:rPr>
        <w:t xml:space="preserve">Глава муниципального образования </w:t>
      </w:r>
    </w:p>
    <w:p w:rsidR="0033159F" w:rsidRP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ind w:firstLine="567"/>
        <w:rPr>
          <w:color w:val="121212"/>
          <w:sz w:val="28"/>
          <w:szCs w:val="28"/>
          <w:lang w:bidi="he-IL"/>
        </w:rPr>
      </w:pPr>
      <w:r w:rsidRPr="0033159F">
        <w:rPr>
          <w:color w:val="121212"/>
          <w:sz w:val="28"/>
          <w:szCs w:val="28"/>
          <w:lang w:bidi="he-IL"/>
        </w:rPr>
        <w:t>Сейкинское сельское поселение                                            Ю.В. Семикина</w:t>
      </w:r>
    </w:p>
    <w:p w:rsidR="0033159F" w:rsidRDefault="0033159F" w:rsidP="0033159F">
      <w:pPr>
        <w:pStyle w:val="a4"/>
        <w:spacing w:line="1" w:lineRule="exact"/>
        <w:ind w:firstLine="567"/>
        <w:rPr>
          <w:sz w:val="2"/>
          <w:szCs w:val="2"/>
          <w:lang w:bidi="he-IL"/>
        </w:rPr>
      </w:pPr>
      <w:r w:rsidRPr="0033159F">
        <w:rPr>
          <w:sz w:val="28"/>
          <w:szCs w:val="28"/>
          <w:lang w:bidi="he-IL"/>
        </w:rPr>
        <w:br w:type="column"/>
      </w:r>
    </w:p>
    <w:p w:rsidR="0033159F" w:rsidRDefault="0033159F" w:rsidP="0033159F">
      <w:pPr>
        <w:pStyle w:val="a4"/>
        <w:tabs>
          <w:tab w:val="left" w:pos="168"/>
          <w:tab w:val="left" w:pos="2520"/>
          <w:tab w:val="left" w:pos="4310"/>
          <w:tab w:val="left" w:pos="5875"/>
        </w:tabs>
        <w:spacing w:line="288" w:lineRule="exact"/>
        <w:rPr>
          <w:color w:val="121212"/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</w:r>
      <w:r>
        <w:rPr>
          <w:color w:val="121212"/>
          <w:sz w:val="27"/>
          <w:szCs w:val="27"/>
          <w:lang w:bidi="he-IL"/>
        </w:rPr>
        <w:t xml:space="preserve"> </w:t>
      </w:r>
    </w:p>
    <w:p w:rsidR="0033159F" w:rsidRDefault="0033159F" w:rsidP="0033159F">
      <w:pPr>
        <w:pStyle w:val="a4"/>
        <w:rPr>
          <w:sz w:val="27"/>
          <w:szCs w:val="27"/>
          <w:lang w:bidi="he-IL"/>
        </w:rPr>
      </w:pPr>
    </w:p>
    <w:p w:rsidR="0033159F" w:rsidRPr="0033159F" w:rsidRDefault="0033159F" w:rsidP="003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159F" w:rsidRPr="0033159F" w:rsidSect="003315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83"/>
    <w:rsid w:val="0033159F"/>
    <w:rsid w:val="003F5D48"/>
    <w:rsid w:val="008D6E0D"/>
    <w:rsid w:val="00B05983"/>
    <w:rsid w:val="00D463E9"/>
    <w:rsid w:val="00DF6924"/>
    <w:rsid w:val="00E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59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33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59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33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ika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2018-11-29T02:32:00Z</cp:lastPrinted>
  <dcterms:created xsi:type="dcterms:W3CDTF">2018-11-28T02:39:00Z</dcterms:created>
  <dcterms:modified xsi:type="dcterms:W3CDTF">2018-11-29T04:17:00Z</dcterms:modified>
</cp:coreProperties>
</file>